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AA3BF" w14:textId="69B18211" w:rsidR="008538D8" w:rsidRDefault="00F163E4" w:rsidP="00D84164">
      <w:pPr>
        <w:spacing w:line="276"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Supplement </w:t>
      </w:r>
      <w:r w:rsidR="0068054C">
        <w:rPr>
          <w:rFonts w:ascii="Times New Roman" w:hAnsi="Times New Roman" w:cs="Times New Roman"/>
          <w:b/>
          <w:bCs/>
          <w:sz w:val="22"/>
          <w:szCs w:val="22"/>
        </w:rPr>
        <w:t>S</w:t>
      </w:r>
      <w:r>
        <w:rPr>
          <w:rFonts w:ascii="Times New Roman" w:hAnsi="Times New Roman" w:cs="Times New Roman"/>
          <w:b/>
          <w:bCs/>
          <w:sz w:val="22"/>
          <w:szCs w:val="22"/>
        </w:rPr>
        <w:t>1</w:t>
      </w:r>
      <w:r w:rsidR="00C573F9">
        <w:rPr>
          <w:rFonts w:ascii="Times New Roman" w:hAnsi="Times New Roman" w:cs="Times New Roman"/>
          <w:b/>
          <w:bCs/>
          <w:sz w:val="22"/>
          <w:szCs w:val="22"/>
        </w:rPr>
        <w:t xml:space="preserve">: </w:t>
      </w:r>
      <w:r w:rsidR="008538D8">
        <w:rPr>
          <w:rFonts w:ascii="Times New Roman" w:hAnsi="Times New Roman" w:cs="Times New Roman"/>
          <w:b/>
          <w:bCs/>
          <w:sz w:val="22"/>
          <w:szCs w:val="22"/>
        </w:rPr>
        <w:t>Overview of CRN methods and analysis for the Toro fans.</w:t>
      </w:r>
    </w:p>
    <w:p w14:paraId="4890D30F" w14:textId="1BB88418" w:rsidR="00C573F9" w:rsidRDefault="00C573F9" w:rsidP="00C573F9">
      <w:pPr>
        <w:spacing w:line="276" w:lineRule="auto"/>
        <w:jc w:val="center"/>
        <w:rPr>
          <w:rFonts w:ascii="Times New Roman" w:hAnsi="Times New Roman" w:cs="Times New Roman"/>
          <w:b/>
          <w:bCs/>
          <w:sz w:val="22"/>
          <w:szCs w:val="22"/>
        </w:rPr>
      </w:pPr>
    </w:p>
    <w:p w14:paraId="7EA4559D" w14:textId="77777777" w:rsidR="00C573F9" w:rsidRDefault="00C573F9" w:rsidP="00C573F9">
      <w:pPr>
        <w:spacing w:line="276" w:lineRule="auto"/>
        <w:jc w:val="both"/>
        <w:rPr>
          <w:rFonts w:ascii="Times New Roman" w:hAnsi="Times New Roman" w:cs="Times New Roman"/>
          <w:b/>
          <w:bCs/>
          <w:sz w:val="22"/>
          <w:szCs w:val="22"/>
        </w:rPr>
      </w:pPr>
    </w:p>
    <w:p w14:paraId="0F410884" w14:textId="77777777" w:rsidR="00C573F9" w:rsidRDefault="00C573F9" w:rsidP="00C573F9">
      <w:pPr>
        <w:spacing w:line="276" w:lineRule="auto"/>
        <w:jc w:val="both"/>
        <w:rPr>
          <w:rFonts w:ascii="Times New Roman" w:hAnsi="Times New Roman" w:cs="Times New Roman"/>
          <w:b/>
          <w:bCs/>
          <w:sz w:val="22"/>
          <w:szCs w:val="22"/>
        </w:rPr>
      </w:pPr>
    </w:p>
    <w:p w14:paraId="63F69338" w14:textId="7BCECCAC" w:rsidR="00C573F9" w:rsidRPr="00C573F9" w:rsidRDefault="00C573F9" w:rsidP="008538D8">
      <w:pPr>
        <w:spacing w:line="360" w:lineRule="auto"/>
        <w:jc w:val="both"/>
        <w:rPr>
          <w:rFonts w:ascii="Times New Roman" w:hAnsi="Times New Roman" w:cs="Times New Roman"/>
          <w:b/>
          <w:bCs/>
          <w:sz w:val="22"/>
          <w:szCs w:val="22"/>
        </w:rPr>
      </w:pPr>
      <w:r w:rsidRPr="00C573F9">
        <w:rPr>
          <w:rFonts w:ascii="Times New Roman" w:hAnsi="Times New Roman" w:cs="Times New Roman"/>
          <w:b/>
          <w:bCs/>
          <w:sz w:val="22"/>
          <w:szCs w:val="22"/>
        </w:rPr>
        <w:t>Boulder and depth profile sampling</w:t>
      </w:r>
    </w:p>
    <w:p w14:paraId="4E36A133" w14:textId="0E3AEDAC"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Quartzite boulder samples were collected using a hammer and chisel</w:t>
      </w:r>
      <w:r w:rsidR="00D6200F">
        <w:rPr>
          <w:rFonts w:ascii="Times New Roman" w:hAnsi="Times New Roman" w:cs="Times New Roman"/>
          <w:sz w:val="22"/>
          <w:szCs w:val="22"/>
        </w:rPr>
        <w:t xml:space="preserve">. We </w:t>
      </w:r>
      <w:proofErr w:type="spellStart"/>
      <w:r w:rsidR="00D20883">
        <w:rPr>
          <w:rFonts w:ascii="Times New Roman" w:hAnsi="Times New Roman" w:cs="Times New Roman"/>
          <w:sz w:val="22"/>
          <w:szCs w:val="22"/>
        </w:rPr>
        <w:t>re</w:t>
      </w:r>
      <w:r w:rsidR="00D6200F">
        <w:rPr>
          <w:rFonts w:ascii="Times New Roman" w:hAnsi="Times New Roman" w:cs="Times New Roman"/>
          <w:sz w:val="22"/>
          <w:szCs w:val="22"/>
        </w:rPr>
        <w:t>excavated</w:t>
      </w:r>
      <w:proofErr w:type="spellEnd"/>
      <w:r w:rsidR="00D6200F">
        <w:rPr>
          <w:rFonts w:ascii="Times New Roman" w:hAnsi="Times New Roman" w:cs="Times New Roman"/>
          <w:sz w:val="22"/>
          <w:szCs w:val="22"/>
        </w:rPr>
        <w:t xml:space="preserve"> the depth profile pit that we resampled and carefully extracted pebble samples using</w:t>
      </w:r>
      <w:r w:rsidR="00E1702A">
        <w:rPr>
          <w:rFonts w:ascii="Times New Roman" w:hAnsi="Times New Roman" w:cs="Times New Roman"/>
          <w:sz w:val="22"/>
          <w:szCs w:val="22"/>
        </w:rPr>
        <w:t xml:space="preserve"> a</w:t>
      </w:r>
      <w:r w:rsidRPr="001559E7">
        <w:rPr>
          <w:rFonts w:ascii="Times New Roman" w:hAnsi="Times New Roman" w:cs="Times New Roman"/>
          <w:sz w:val="22"/>
          <w:szCs w:val="22"/>
        </w:rPr>
        <w:t xml:space="preserve"> shovel</w:t>
      </w:r>
      <w:r w:rsidR="00873EC9" w:rsidRPr="001559E7">
        <w:rPr>
          <w:rFonts w:ascii="Times New Roman" w:hAnsi="Times New Roman" w:cs="Times New Roman"/>
          <w:sz w:val="22"/>
          <w:szCs w:val="22"/>
        </w:rPr>
        <w:t xml:space="preserve">, </w:t>
      </w:r>
      <w:r w:rsidR="00E1702A" w:rsidRPr="001559E7">
        <w:rPr>
          <w:rFonts w:ascii="Times New Roman" w:hAnsi="Times New Roman" w:cs="Times New Roman"/>
          <w:sz w:val="22"/>
          <w:szCs w:val="22"/>
        </w:rPr>
        <w:t>trowel,</w:t>
      </w:r>
      <w:r w:rsidR="00873EC9" w:rsidRPr="001559E7">
        <w:rPr>
          <w:rFonts w:ascii="Times New Roman" w:hAnsi="Times New Roman" w:cs="Times New Roman"/>
          <w:sz w:val="22"/>
          <w:szCs w:val="22"/>
        </w:rPr>
        <w:t xml:space="preserve"> and chisel</w:t>
      </w:r>
      <w:r w:rsidRPr="001559E7">
        <w:rPr>
          <w:rFonts w:ascii="Times New Roman" w:hAnsi="Times New Roman" w:cs="Times New Roman"/>
          <w:sz w:val="22"/>
          <w:szCs w:val="22"/>
        </w:rPr>
        <w:t xml:space="preserve">. The location of each </w:t>
      </w:r>
      <w:r w:rsidR="00873EC9" w:rsidRPr="001559E7">
        <w:rPr>
          <w:rFonts w:ascii="Times New Roman" w:hAnsi="Times New Roman" w:cs="Times New Roman"/>
          <w:sz w:val="22"/>
          <w:szCs w:val="22"/>
        </w:rPr>
        <w:t>sample</w:t>
      </w:r>
      <w:r w:rsidRPr="001559E7">
        <w:rPr>
          <w:rFonts w:ascii="Times New Roman" w:hAnsi="Times New Roman" w:cs="Times New Roman"/>
          <w:sz w:val="22"/>
          <w:szCs w:val="22"/>
        </w:rPr>
        <w:t xml:space="preserve"> was recorded using a handheld Garmin GPS unit (Table</w:t>
      </w:r>
      <w:r w:rsidR="0033634D">
        <w:rPr>
          <w:rFonts w:ascii="Times New Roman" w:hAnsi="Times New Roman" w:cs="Times New Roman"/>
          <w:sz w:val="22"/>
          <w:szCs w:val="22"/>
        </w:rPr>
        <w:t>s 1, S2.1</w:t>
      </w:r>
      <w:r w:rsidRPr="001559E7">
        <w:rPr>
          <w:rFonts w:ascii="Times New Roman" w:hAnsi="Times New Roman" w:cs="Times New Roman"/>
          <w:sz w:val="22"/>
          <w:szCs w:val="22"/>
        </w:rPr>
        <w:t>). Samples were weighed and photographed in the field and laboratory (</w:t>
      </w:r>
      <w:r w:rsidR="0033634D">
        <w:rPr>
          <w:rFonts w:ascii="Times New Roman" w:hAnsi="Times New Roman" w:cs="Times New Roman"/>
          <w:sz w:val="22"/>
          <w:szCs w:val="22"/>
        </w:rPr>
        <w:t>Tables S2.1, S3</w:t>
      </w:r>
      <w:r w:rsidRPr="001559E7">
        <w:rPr>
          <w:rFonts w:ascii="Times New Roman" w:hAnsi="Times New Roman" w:cs="Times New Roman"/>
          <w:sz w:val="22"/>
          <w:szCs w:val="22"/>
        </w:rPr>
        <w:t xml:space="preserve">).  </w:t>
      </w:r>
    </w:p>
    <w:p w14:paraId="20D3112C" w14:textId="77777777" w:rsidR="00C573F9" w:rsidRPr="001559E7" w:rsidRDefault="00C573F9" w:rsidP="008538D8">
      <w:pPr>
        <w:spacing w:line="360" w:lineRule="auto"/>
        <w:jc w:val="both"/>
        <w:rPr>
          <w:rFonts w:ascii="Times New Roman" w:hAnsi="Times New Roman" w:cs="Times New Roman"/>
          <w:sz w:val="22"/>
          <w:szCs w:val="22"/>
        </w:rPr>
      </w:pPr>
    </w:p>
    <w:p w14:paraId="5C46912F" w14:textId="77777777" w:rsidR="00C573F9" w:rsidRPr="001559E7" w:rsidRDefault="00C573F9" w:rsidP="008538D8">
      <w:pPr>
        <w:spacing w:line="360" w:lineRule="auto"/>
        <w:jc w:val="both"/>
        <w:rPr>
          <w:rFonts w:ascii="Times New Roman" w:hAnsi="Times New Roman" w:cs="Times New Roman"/>
          <w:b/>
          <w:bCs/>
          <w:sz w:val="22"/>
          <w:szCs w:val="22"/>
        </w:rPr>
      </w:pPr>
      <w:r w:rsidRPr="001559E7">
        <w:rPr>
          <w:rFonts w:ascii="Times New Roman" w:hAnsi="Times New Roman" w:cs="Times New Roman"/>
          <w:b/>
          <w:bCs/>
          <w:sz w:val="22"/>
          <w:szCs w:val="22"/>
        </w:rPr>
        <w:t>Sample preparation for CRN analysis</w:t>
      </w:r>
    </w:p>
    <w:p w14:paraId="3C6005C2" w14:textId="0AB47679"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Sample were prepared for AMS measurement at the German Research Centre for Geosciences (GFZ-Potsdam) using the laboratory procedures outlined by</w:t>
      </w:r>
      <w:r w:rsidRPr="001559E7">
        <w:t xml:space="preserve"> </w:t>
      </w:r>
      <w:proofErr w:type="spellStart"/>
      <w:r w:rsidRPr="001559E7">
        <w:rPr>
          <w:rFonts w:ascii="Times New Roman" w:hAnsi="Times New Roman" w:cs="Times New Roman"/>
          <w:sz w:val="22"/>
          <w:szCs w:val="22"/>
        </w:rPr>
        <w:t>Nishiizumi</w:t>
      </w:r>
      <w:proofErr w:type="spellEnd"/>
      <w:r w:rsidRPr="001559E7">
        <w:rPr>
          <w:rFonts w:ascii="Times New Roman" w:hAnsi="Times New Roman" w:cs="Times New Roman"/>
          <w:sz w:val="22"/>
          <w:szCs w:val="22"/>
        </w:rPr>
        <w:t xml:space="preserve"> et al. (1989), von Blanckenburg, (2004) and Wittmann et al. (2016). Samples were crushed using a jaw crusher and disk mill and </w:t>
      </w:r>
      <w:r w:rsidR="00873EC9" w:rsidRPr="001559E7">
        <w:rPr>
          <w:rFonts w:ascii="Times New Roman" w:hAnsi="Times New Roman" w:cs="Times New Roman"/>
          <w:sz w:val="22"/>
          <w:szCs w:val="22"/>
        </w:rPr>
        <w:t xml:space="preserve">were </w:t>
      </w:r>
      <w:r w:rsidRPr="001559E7">
        <w:rPr>
          <w:rFonts w:ascii="Times New Roman" w:hAnsi="Times New Roman" w:cs="Times New Roman"/>
          <w:sz w:val="22"/>
          <w:szCs w:val="22"/>
        </w:rPr>
        <w:t>then sieved using a sieve shaker. More than 50 g of the desired grainsize fraction was available for each sample (250</w:t>
      </w:r>
      <w:r w:rsidRPr="001559E7">
        <w:rPr>
          <w:rFonts w:ascii="Times New Roman" w:hAnsi="Times New Roman" w:cs="Times New Roman"/>
          <w:sz w:val="22"/>
          <w:szCs w:val="22"/>
        </w:rPr>
        <w:sym w:font="Symbol" w:char="F02D"/>
      </w:r>
      <w:r w:rsidRPr="001559E7">
        <w:rPr>
          <w:rFonts w:ascii="Times New Roman" w:hAnsi="Times New Roman" w:cs="Times New Roman"/>
          <w:sz w:val="22"/>
          <w:szCs w:val="22"/>
        </w:rPr>
        <w:t>500 µm for boulder samples, 500</w:t>
      </w:r>
      <w:r w:rsidRPr="001559E7">
        <w:rPr>
          <w:rFonts w:ascii="Times New Roman" w:hAnsi="Times New Roman" w:cs="Times New Roman"/>
          <w:sz w:val="22"/>
          <w:szCs w:val="22"/>
        </w:rPr>
        <w:sym w:font="Symbol" w:char="F02D"/>
      </w:r>
      <w:r w:rsidRPr="001559E7">
        <w:rPr>
          <w:rFonts w:ascii="Times New Roman" w:hAnsi="Times New Roman" w:cs="Times New Roman"/>
          <w:sz w:val="22"/>
          <w:szCs w:val="22"/>
        </w:rPr>
        <w:t xml:space="preserve">100 µm for pebble samples) (Supplement 2). Magnetic separation using a Franz Laboratory Separator was not necessary for these quartzite samples as the magnetic fraction was negligible. </w:t>
      </w:r>
    </w:p>
    <w:p w14:paraId="434B28D1" w14:textId="77777777" w:rsidR="00C573F9" w:rsidRPr="001559E7" w:rsidRDefault="00C573F9" w:rsidP="008538D8">
      <w:pPr>
        <w:spacing w:line="360" w:lineRule="auto"/>
        <w:jc w:val="both"/>
        <w:rPr>
          <w:rFonts w:ascii="Times New Roman" w:hAnsi="Times New Roman" w:cs="Times New Roman"/>
          <w:sz w:val="22"/>
          <w:szCs w:val="22"/>
        </w:rPr>
      </w:pPr>
    </w:p>
    <w:p w14:paraId="35166160" w14:textId="0566DE51"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Due to the abundance of quartz in each sample, only</w:t>
      </w:r>
      <w:r w:rsidR="00873EC9" w:rsidRPr="001559E7">
        <w:rPr>
          <w:rFonts w:ascii="Times New Roman" w:hAnsi="Times New Roman" w:cs="Times New Roman"/>
          <w:sz w:val="22"/>
          <w:szCs w:val="22"/>
        </w:rPr>
        <w:t xml:space="preserve"> </w:t>
      </w:r>
      <w:r w:rsidRPr="001559E7">
        <w:rPr>
          <w:rFonts w:ascii="Times New Roman" w:hAnsi="Times New Roman" w:cs="Times New Roman"/>
          <w:sz w:val="22"/>
          <w:szCs w:val="22"/>
        </w:rPr>
        <w:t>30g of the reserved grainsize fraction was submitted for cleaning. All samples were subject to the same cleaning procedure. Organic and carbonate products were removed from the samples by heating them in a 9% HCl solution (HCl, H</w:t>
      </w:r>
      <w:r w:rsidRPr="001559E7">
        <w:rPr>
          <w:rFonts w:ascii="Times New Roman" w:hAnsi="Times New Roman" w:cs="Times New Roman"/>
          <w:sz w:val="22"/>
          <w:szCs w:val="22"/>
          <w:vertAlign w:val="subscript"/>
        </w:rPr>
        <w:t>2</w:t>
      </w:r>
      <w:r w:rsidRPr="001559E7">
        <w:rPr>
          <w:rFonts w:ascii="Times New Roman" w:hAnsi="Times New Roman" w:cs="Times New Roman"/>
          <w:sz w:val="22"/>
          <w:szCs w:val="22"/>
        </w:rPr>
        <w:t>O</w:t>
      </w:r>
      <w:r w:rsidRPr="001559E7">
        <w:rPr>
          <w:rFonts w:ascii="Times New Roman" w:hAnsi="Times New Roman" w:cs="Times New Roman"/>
          <w:sz w:val="22"/>
          <w:szCs w:val="22"/>
          <w:vertAlign w:val="subscript"/>
        </w:rPr>
        <w:t>2</w:t>
      </w:r>
      <w:r w:rsidRPr="001559E7">
        <w:rPr>
          <w:rFonts w:ascii="Times New Roman" w:hAnsi="Times New Roman" w:cs="Times New Roman"/>
          <w:sz w:val="22"/>
          <w:szCs w:val="22"/>
        </w:rPr>
        <w:t>) in an ultrasonic bath for 12 hours. Samples were then rinsed thoroughly before being subject to a</w:t>
      </w:r>
      <w:r w:rsidR="00873EC9" w:rsidRPr="001559E7">
        <w:rPr>
          <w:rFonts w:ascii="Times New Roman" w:hAnsi="Times New Roman" w:cs="Times New Roman"/>
          <w:sz w:val="22"/>
          <w:szCs w:val="22"/>
        </w:rPr>
        <w:t xml:space="preserve"> 12-hour</w:t>
      </w:r>
      <w:r w:rsidRPr="001559E7">
        <w:rPr>
          <w:rFonts w:ascii="Times New Roman" w:hAnsi="Times New Roman" w:cs="Times New Roman"/>
          <w:sz w:val="22"/>
          <w:szCs w:val="22"/>
        </w:rPr>
        <w:t xml:space="preserve"> 2% HF (HF, HNO</w:t>
      </w:r>
      <w:r w:rsidRPr="001559E7">
        <w:rPr>
          <w:rFonts w:ascii="Times New Roman" w:hAnsi="Times New Roman" w:cs="Times New Roman"/>
          <w:sz w:val="22"/>
          <w:szCs w:val="22"/>
          <w:vertAlign w:val="subscript"/>
        </w:rPr>
        <w:t>3</w:t>
      </w:r>
      <w:r w:rsidRPr="001559E7">
        <w:rPr>
          <w:rFonts w:ascii="Times New Roman" w:hAnsi="Times New Roman" w:cs="Times New Roman"/>
          <w:sz w:val="22"/>
          <w:szCs w:val="22"/>
        </w:rPr>
        <w:t xml:space="preserve">) leach in an ultrasonic bath. This procedural step dissolves any non-quartz minerals and removes meteoric </w:t>
      </w:r>
      <w:r w:rsidRPr="001559E7">
        <w:rPr>
          <w:rFonts w:ascii="Times New Roman" w:hAnsi="Times New Roman" w:cs="Times New Roman"/>
          <w:sz w:val="22"/>
          <w:szCs w:val="22"/>
          <w:vertAlign w:val="superscript"/>
        </w:rPr>
        <w:t>10</w:t>
      </w:r>
      <w:r w:rsidRPr="001559E7">
        <w:rPr>
          <w:rFonts w:ascii="Times New Roman" w:hAnsi="Times New Roman" w:cs="Times New Roman"/>
          <w:sz w:val="22"/>
          <w:szCs w:val="22"/>
        </w:rPr>
        <w:t>Be. Sample purity was confirmed using an ICP-OES. Clean quartz was achieved for all samples after three rounds of the 2% HF leach. A</w:t>
      </w:r>
      <w:r w:rsidR="00E1702A">
        <w:rPr>
          <w:rFonts w:ascii="Times New Roman" w:hAnsi="Times New Roman" w:cs="Times New Roman"/>
          <w:sz w:val="22"/>
          <w:szCs w:val="22"/>
        </w:rPr>
        <w:t xml:space="preserve"> mean</w:t>
      </w:r>
      <w:r w:rsidRPr="001559E7">
        <w:rPr>
          <w:rFonts w:ascii="Times New Roman" w:hAnsi="Times New Roman" w:cs="Times New Roman"/>
          <w:sz w:val="22"/>
          <w:szCs w:val="22"/>
        </w:rPr>
        <w:t xml:space="preserve"> of 10 g of quartz per sample was subject to a final cleaning phase; one 7M HF leach (1</w:t>
      </w:r>
      <w:r w:rsidR="00873EC9" w:rsidRPr="001559E7">
        <w:rPr>
          <w:rFonts w:ascii="Times New Roman" w:hAnsi="Times New Roman" w:cs="Times New Roman"/>
          <w:sz w:val="22"/>
          <w:szCs w:val="22"/>
        </w:rPr>
        <w:t xml:space="preserve"> </w:t>
      </w:r>
      <w:r w:rsidRPr="001559E7">
        <w:rPr>
          <w:rFonts w:ascii="Times New Roman" w:hAnsi="Times New Roman" w:cs="Times New Roman"/>
          <w:sz w:val="22"/>
          <w:szCs w:val="22"/>
        </w:rPr>
        <w:t>h</w:t>
      </w:r>
      <w:r w:rsidR="00873EC9" w:rsidRPr="001559E7">
        <w:rPr>
          <w:rFonts w:ascii="Times New Roman" w:hAnsi="Times New Roman" w:cs="Times New Roman"/>
          <w:sz w:val="22"/>
          <w:szCs w:val="22"/>
        </w:rPr>
        <w:t>our</w:t>
      </w:r>
      <w:r w:rsidRPr="001559E7">
        <w:rPr>
          <w:rFonts w:ascii="Times New Roman" w:hAnsi="Times New Roman" w:cs="Times New Roman"/>
          <w:sz w:val="22"/>
          <w:szCs w:val="22"/>
        </w:rPr>
        <w:t xml:space="preserve"> at 120</w:t>
      </w:r>
      <w:r w:rsidRPr="001559E7">
        <w:rPr>
          <w:rFonts w:ascii="Times New Roman" w:hAnsi="Times New Roman" w:cs="Times New Roman"/>
          <w:sz w:val="22"/>
          <w:szCs w:val="22"/>
        </w:rPr>
        <w:sym w:font="Symbol" w:char="F0B0"/>
      </w:r>
      <w:r w:rsidRPr="001559E7">
        <w:rPr>
          <w:rFonts w:ascii="Times New Roman" w:hAnsi="Times New Roman" w:cs="Times New Roman"/>
          <w:sz w:val="22"/>
          <w:szCs w:val="22"/>
        </w:rPr>
        <w:t>C) and Aqua Regia (14.4M HNO</w:t>
      </w:r>
      <w:r w:rsidRPr="001559E7">
        <w:rPr>
          <w:rFonts w:ascii="Times New Roman" w:hAnsi="Times New Roman" w:cs="Times New Roman"/>
          <w:sz w:val="22"/>
          <w:szCs w:val="22"/>
          <w:vertAlign w:val="subscript"/>
        </w:rPr>
        <w:t>3</w:t>
      </w:r>
      <w:r w:rsidRPr="001559E7">
        <w:rPr>
          <w:rFonts w:ascii="Times New Roman" w:hAnsi="Times New Roman" w:cs="Times New Roman"/>
          <w:sz w:val="22"/>
          <w:szCs w:val="22"/>
        </w:rPr>
        <w:t>, 12M HCl) (1</w:t>
      </w:r>
      <w:r w:rsidR="00873EC9" w:rsidRPr="001559E7">
        <w:rPr>
          <w:rFonts w:ascii="Times New Roman" w:hAnsi="Times New Roman" w:cs="Times New Roman"/>
          <w:sz w:val="22"/>
          <w:szCs w:val="22"/>
        </w:rPr>
        <w:t xml:space="preserve"> </w:t>
      </w:r>
      <w:r w:rsidRPr="001559E7">
        <w:rPr>
          <w:rFonts w:ascii="Times New Roman" w:hAnsi="Times New Roman" w:cs="Times New Roman"/>
          <w:sz w:val="22"/>
          <w:szCs w:val="22"/>
        </w:rPr>
        <w:t>h</w:t>
      </w:r>
      <w:r w:rsidR="00873EC9" w:rsidRPr="001559E7">
        <w:rPr>
          <w:rFonts w:ascii="Times New Roman" w:hAnsi="Times New Roman" w:cs="Times New Roman"/>
          <w:sz w:val="22"/>
          <w:szCs w:val="22"/>
        </w:rPr>
        <w:t>our</w:t>
      </w:r>
      <w:r w:rsidRPr="001559E7">
        <w:rPr>
          <w:rFonts w:ascii="Times New Roman" w:hAnsi="Times New Roman" w:cs="Times New Roman"/>
          <w:sz w:val="22"/>
          <w:szCs w:val="22"/>
        </w:rPr>
        <w:t xml:space="preserve"> at 120</w:t>
      </w:r>
      <w:r w:rsidRPr="001559E7">
        <w:rPr>
          <w:rFonts w:ascii="Times New Roman" w:hAnsi="Times New Roman" w:cs="Times New Roman"/>
          <w:sz w:val="22"/>
          <w:szCs w:val="22"/>
        </w:rPr>
        <w:sym w:font="Symbol" w:char="F0B0"/>
      </w:r>
      <w:r w:rsidRPr="001559E7">
        <w:rPr>
          <w:rFonts w:ascii="Times New Roman" w:hAnsi="Times New Roman" w:cs="Times New Roman"/>
          <w:sz w:val="22"/>
          <w:szCs w:val="22"/>
        </w:rPr>
        <w:t xml:space="preserve">C). </w:t>
      </w:r>
    </w:p>
    <w:p w14:paraId="36A25EBE" w14:textId="77777777" w:rsidR="00C573F9" w:rsidRPr="001559E7" w:rsidRDefault="00C573F9" w:rsidP="008538D8">
      <w:pPr>
        <w:spacing w:line="360" w:lineRule="auto"/>
        <w:jc w:val="both"/>
        <w:rPr>
          <w:rFonts w:ascii="Times New Roman" w:hAnsi="Times New Roman" w:cs="Times New Roman"/>
          <w:sz w:val="22"/>
          <w:szCs w:val="22"/>
        </w:rPr>
      </w:pPr>
    </w:p>
    <w:p w14:paraId="0E1961B7" w14:textId="77777777" w:rsidR="00C573F9" w:rsidRPr="001559E7" w:rsidRDefault="00C573F9" w:rsidP="008538D8">
      <w:pPr>
        <w:spacing w:line="360" w:lineRule="auto"/>
        <w:jc w:val="both"/>
        <w:rPr>
          <w:rFonts w:ascii="Times New Roman" w:hAnsi="Times New Roman" w:cs="Times New Roman"/>
          <w:b/>
          <w:bCs/>
          <w:sz w:val="22"/>
          <w:szCs w:val="22"/>
        </w:rPr>
      </w:pPr>
      <w:r w:rsidRPr="001559E7">
        <w:rPr>
          <w:rFonts w:ascii="Times New Roman" w:hAnsi="Times New Roman" w:cs="Times New Roman"/>
          <w:b/>
          <w:bCs/>
          <w:sz w:val="22"/>
          <w:szCs w:val="22"/>
        </w:rPr>
        <w:t xml:space="preserve">Extraction of </w:t>
      </w:r>
      <w:r w:rsidRPr="001559E7">
        <w:rPr>
          <w:rFonts w:ascii="Times New Roman" w:hAnsi="Times New Roman" w:cs="Times New Roman"/>
          <w:b/>
          <w:bCs/>
          <w:sz w:val="22"/>
          <w:szCs w:val="22"/>
          <w:vertAlign w:val="superscript"/>
        </w:rPr>
        <w:t>10</w:t>
      </w:r>
      <w:r w:rsidRPr="001559E7">
        <w:rPr>
          <w:rFonts w:ascii="Times New Roman" w:hAnsi="Times New Roman" w:cs="Times New Roman"/>
          <w:b/>
          <w:bCs/>
          <w:sz w:val="22"/>
          <w:szCs w:val="22"/>
        </w:rPr>
        <w:t>Be and AMS measurement</w:t>
      </w:r>
    </w:p>
    <w:p w14:paraId="18F4CB2E" w14:textId="05BC0015"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The Toro samples were processed in four batches of up to 8 samples</w:t>
      </w:r>
      <w:r w:rsidR="00873EC9" w:rsidRPr="001559E7">
        <w:rPr>
          <w:rFonts w:ascii="Times New Roman" w:hAnsi="Times New Roman" w:cs="Times New Roman"/>
          <w:sz w:val="22"/>
          <w:szCs w:val="22"/>
        </w:rPr>
        <w:t>,</w:t>
      </w:r>
      <w:r w:rsidRPr="001559E7">
        <w:rPr>
          <w:rFonts w:ascii="Times New Roman" w:hAnsi="Times New Roman" w:cs="Times New Roman"/>
          <w:sz w:val="22"/>
          <w:szCs w:val="22"/>
        </w:rPr>
        <w:t xml:space="preserve"> with at least one procedural blank per batch. 150 µg of </w:t>
      </w:r>
      <w:r w:rsidRPr="001559E7">
        <w:rPr>
          <w:rFonts w:ascii="Times New Roman" w:hAnsi="Times New Roman" w:cs="Times New Roman"/>
          <w:sz w:val="22"/>
          <w:szCs w:val="22"/>
          <w:vertAlign w:val="superscript"/>
        </w:rPr>
        <w:t>9</w:t>
      </w:r>
      <w:r w:rsidRPr="001559E7">
        <w:rPr>
          <w:rFonts w:ascii="Times New Roman" w:hAnsi="Times New Roman" w:cs="Times New Roman"/>
          <w:sz w:val="22"/>
          <w:szCs w:val="22"/>
        </w:rPr>
        <w:t>Be carrier was added to each sample before quartz digestion. Be-10 was isolated via column chemistry and was then oxidised. The sample targets were prepared for AMS measurement using an AgNO</w:t>
      </w:r>
      <w:r w:rsidRPr="001559E7">
        <w:rPr>
          <w:rFonts w:ascii="Times New Roman" w:hAnsi="Times New Roman" w:cs="Times New Roman"/>
          <w:sz w:val="22"/>
          <w:szCs w:val="22"/>
          <w:vertAlign w:val="subscript"/>
        </w:rPr>
        <w:t>3</w:t>
      </w:r>
      <w:r w:rsidRPr="001559E7">
        <w:rPr>
          <w:rFonts w:ascii="Times New Roman" w:hAnsi="Times New Roman" w:cs="Times New Roman"/>
          <w:sz w:val="22"/>
          <w:szCs w:val="22"/>
        </w:rPr>
        <w:t xml:space="preserve"> matrix. Further details of the laboratory procedure are provided in von Blanckenburg et al. (2004) and Wittmann et al. (2016).  </w:t>
      </w:r>
    </w:p>
    <w:p w14:paraId="02237144" w14:textId="77777777" w:rsidR="00C573F9" w:rsidRPr="001559E7" w:rsidRDefault="00C573F9" w:rsidP="008538D8">
      <w:pPr>
        <w:spacing w:line="360" w:lineRule="auto"/>
        <w:jc w:val="both"/>
        <w:rPr>
          <w:rFonts w:ascii="Times New Roman" w:hAnsi="Times New Roman" w:cs="Times New Roman"/>
          <w:sz w:val="22"/>
          <w:szCs w:val="22"/>
        </w:rPr>
      </w:pPr>
    </w:p>
    <w:p w14:paraId="24BCF11B" w14:textId="35E5B930"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lastRenderedPageBreak/>
        <w:t xml:space="preserve">The </w:t>
      </w:r>
      <w:proofErr w:type="spellStart"/>
      <w:r w:rsidRPr="001559E7">
        <w:rPr>
          <w:rFonts w:ascii="Times New Roman" w:hAnsi="Times New Roman" w:cs="Times New Roman"/>
          <w:sz w:val="22"/>
          <w:szCs w:val="22"/>
        </w:rPr>
        <w:t>CologneAMS</w:t>
      </w:r>
      <w:proofErr w:type="spellEnd"/>
      <w:r w:rsidRPr="001559E7">
        <w:rPr>
          <w:rFonts w:ascii="Times New Roman" w:hAnsi="Times New Roman" w:cs="Times New Roman"/>
          <w:sz w:val="22"/>
          <w:szCs w:val="22"/>
        </w:rPr>
        <w:t xml:space="preserve"> facility at the University of Cologne conducted the AMS measurements. </w:t>
      </w:r>
      <w:r w:rsidRPr="001559E7">
        <w:rPr>
          <w:rFonts w:ascii="Times New Roman" w:hAnsi="Times New Roman" w:cs="Times New Roman"/>
          <w:sz w:val="22"/>
          <w:szCs w:val="22"/>
          <w:vertAlign w:val="superscript"/>
        </w:rPr>
        <w:t>10</w:t>
      </w:r>
      <w:r w:rsidRPr="001559E7">
        <w:rPr>
          <w:rFonts w:ascii="Times New Roman" w:hAnsi="Times New Roman" w:cs="Times New Roman"/>
          <w:sz w:val="22"/>
          <w:szCs w:val="22"/>
        </w:rPr>
        <w:t>Be/</w:t>
      </w:r>
      <w:r w:rsidRPr="001559E7">
        <w:rPr>
          <w:rFonts w:ascii="Times New Roman" w:hAnsi="Times New Roman" w:cs="Times New Roman"/>
          <w:sz w:val="22"/>
          <w:szCs w:val="22"/>
          <w:vertAlign w:val="superscript"/>
        </w:rPr>
        <w:t>9</w:t>
      </w:r>
      <w:r w:rsidRPr="001559E7">
        <w:rPr>
          <w:rFonts w:ascii="Times New Roman" w:hAnsi="Times New Roman" w:cs="Times New Roman"/>
          <w:sz w:val="22"/>
          <w:szCs w:val="22"/>
        </w:rPr>
        <w:t>Be ratios were normalised to standards KN01-6-2 (5.35x10</w:t>
      </w:r>
      <w:r w:rsidRPr="001559E7">
        <w:rPr>
          <w:rFonts w:ascii="Times New Roman" w:hAnsi="Times New Roman" w:cs="Times New Roman"/>
          <w:sz w:val="22"/>
          <w:szCs w:val="22"/>
          <w:vertAlign w:val="superscript"/>
        </w:rPr>
        <w:t>-13</w:t>
      </w:r>
      <w:r w:rsidRPr="001559E7">
        <w:rPr>
          <w:rFonts w:ascii="Times New Roman" w:hAnsi="Times New Roman" w:cs="Times New Roman"/>
          <w:sz w:val="22"/>
          <w:szCs w:val="22"/>
        </w:rPr>
        <w:t>) and KN01-5-3 (6.320x10</w:t>
      </w:r>
      <w:r w:rsidRPr="001559E7">
        <w:rPr>
          <w:rFonts w:ascii="Times New Roman" w:hAnsi="Times New Roman" w:cs="Times New Roman"/>
          <w:sz w:val="22"/>
          <w:szCs w:val="22"/>
          <w:vertAlign w:val="superscript"/>
        </w:rPr>
        <w:t>-12</w:t>
      </w:r>
      <w:r w:rsidRPr="001559E7">
        <w:rPr>
          <w:rFonts w:ascii="Times New Roman" w:hAnsi="Times New Roman" w:cs="Times New Roman"/>
          <w:sz w:val="22"/>
          <w:szCs w:val="22"/>
        </w:rPr>
        <w:t xml:space="preserve">). Procedural blanks were subtracted from the sample ratios. When more than one blank was run per batch, a mean and standard deviation of the blanks was used. Supplement 2 summarises the AMS results. </w:t>
      </w:r>
    </w:p>
    <w:p w14:paraId="7F7A6383" w14:textId="77777777" w:rsidR="00C573F9" w:rsidRPr="001559E7" w:rsidRDefault="00C573F9" w:rsidP="008538D8">
      <w:pPr>
        <w:spacing w:line="360" w:lineRule="auto"/>
        <w:jc w:val="both"/>
        <w:rPr>
          <w:rFonts w:ascii="Times New Roman" w:hAnsi="Times New Roman" w:cs="Times New Roman"/>
          <w:sz w:val="22"/>
          <w:szCs w:val="22"/>
        </w:rPr>
      </w:pPr>
    </w:p>
    <w:p w14:paraId="15488D1B" w14:textId="77777777" w:rsidR="00C573F9" w:rsidRPr="001559E7" w:rsidRDefault="00C573F9" w:rsidP="008538D8">
      <w:pPr>
        <w:spacing w:line="360" w:lineRule="auto"/>
        <w:jc w:val="both"/>
        <w:rPr>
          <w:rFonts w:ascii="Times New Roman" w:hAnsi="Times New Roman" w:cs="Times New Roman"/>
          <w:b/>
          <w:bCs/>
          <w:sz w:val="22"/>
          <w:szCs w:val="22"/>
        </w:rPr>
      </w:pPr>
      <w:r w:rsidRPr="001559E7">
        <w:rPr>
          <w:rFonts w:ascii="Times New Roman" w:hAnsi="Times New Roman" w:cs="Times New Roman"/>
          <w:b/>
          <w:bCs/>
          <w:sz w:val="22"/>
          <w:szCs w:val="22"/>
        </w:rPr>
        <w:t>Boulder exposure age calculation</w:t>
      </w:r>
    </w:p>
    <w:p w14:paraId="1B5A09AC" w14:textId="1601F20D"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Boulder exposure ages were calculated using the CREp online calculator (Martin et al., 2017). Corrections were made for sample thickness and topographic shielding. Shielding was measured using an inclinometer; we measured the angle from the boulder surface to the horizon at 10</w:t>
      </w:r>
      <w:r w:rsidRPr="001559E7">
        <w:rPr>
          <w:rFonts w:ascii="Times New Roman" w:hAnsi="Times New Roman" w:cs="Times New Roman"/>
          <w:sz w:val="22"/>
          <w:szCs w:val="22"/>
        </w:rPr>
        <w:sym w:font="Symbol" w:char="F0B0"/>
      </w:r>
      <w:r w:rsidRPr="001559E7">
        <w:rPr>
          <w:rFonts w:ascii="Times New Roman" w:hAnsi="Times New Roman" w:cs="Times New Roman"/>
          <w:sz w:val="22"/>
          <w:szCs w:val="22"/>
        </w:rPr>
        <w:t xml:space="preserve"> increments. The basin’s climate and our careful sampling strategy meant that corrections for snow cover and boulder erosion were not necessary (Schildgen et al., </w:t>
      </w:r>
      <w:r w:rsidR="00357D8D">
        <w:rPr>
          <w:rFonts w:ascii="Times New Roman" w:hAnsi="Times New Roman" w:cs="Times New Roman"/>
          <w:sz w:val="22"/>
          <w:szCs w:val="22"/>
        </w:rPr>
        <w:t xml:space="preserve">2005, </w:t>
      </w:r>
      <w:r w:rsidRPr="001559E7">
        <w:rPr>
          <w:rFonts w:ascii="Times New Roman" w:hAnsi="Times New Roman" w:cs="Times New Roman"/>
          <w:sz w:val="22"/>
          <w:szCs w:val="22"/>
        </w:rPr>
        <w:t xml:space="preserve">2016; Tofelde et al., 2017). </w:t>
      </w:r>
    </w:p>
    <w:p w14:paraId="6831BC30" w14:textId="77777777" w:rsidR="00C573F9" w:rsidRPr="001559E7" w:rsidRDefault="00C573F9" w:rsidP="008538D8">
      <w:pPr>
        <w:spacing w:line="360" w:lineRule="auto"/>
        <w:jc w:val="both"/>
        <w:rPr>
          <w:rFonts w:ascii="Times New Roman" w:hAnsi="Times New Roman" w:cs="Times New Roman"/>
          <w:sz w:val="22"/>
          <w:szCs w:val="22"/>
        </w:rPr>
      </w:pPr>
    </w:p>
    <w:p w14:paraId="570D59D3" w14:textId="6581F192"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The exposure ages were calculated using the LSD scaling scheme (Lifton et al., 2014), the ERA40 Atmosphere Model (Uppala et al., 2005), the LSD framework for geomagnetic correction (Lifton et al., 2014) and the reference (SLHL) production rate of 3.74 (±0.09) at g</w:t>
      </w:r>
      <w:r w:rsidRPr="001559E7">
        <w:rPr>
          <w:rFonts w:ascii="Times New Roman" w:hAnsi="Times New Roman" w:cs="Times New Roman"/>
          <w:sz w:val="22"/>
          <w:szCs w:val="22"/>
          <w:vertAlign w:val="superscript"/>
        </w:rPr>
        <w:t>-1</w:t>
      </w:r>
      <w:r w:rsidRPr="001559E7">
        <w:rPr>
          <w:rFonts w:ascii="Times New Roman" w:hAnsi="Times New Roman" w:cs="Times New Roman"/>
          <w:sz w:val="22"/>
          <w:szCs w:val="22"/>
        </w:rPr>
        <w:t xml:space="preserve"> yr</w:t>
      </w:r>
      <w:r w:rsidRPr="001559E7">
        <w:rPr>
          <w:rFonts w:ascii="Times New Roman" w:hAnsi="Times New Roman" w:cs="Times New Roman"/>
          <w:sz w:val="22"/>
          <w:szCs w:val="22"/>
          <w:vertAlign w:val="superscript"/>
        </w:rPr>
        <w:t>-1</w:t>
      </w:r>
      <w:r w:rsidRPr="001559E7">
        <w:rPr>
          <w:rFonts w:ascii="Times New Roman" w:hAnsi="Times New Roman" w:cs="Times New Roman"/>
          <w:sz w:val="22"/>
          <w:szCs w:val="22"/>
        </w:rPr>
        <w:t xml:space="preserve"> (Martin et al., 2015). </w:t>
      </w:r>
      <w:r w:rsidR="0033634D">
        <w:rPr>
          <w:rFonts w:ascii="Times New Roman" w:hAnsi="Times New Roman" w:cs="Times New Roman"/>
          <w:sz w:val="22"/>
          <w:szCs w:val="22"/>
        </w:rPr>
        <w:t>Table S2.4</w:t>
      </w:r>
      <w:r w:rsidRPr="001559E7">
        <w:rPr>
          <w:rFonts w:ascii="Times New Roman" w:hAnsi="Times New Roman" w:cs="Times New Roman"/>
          <w:sz w:val="22"/>
          <w:szCs w:val="22"/>
        </w:rPr>
        <w:t xml:space="preserve"> provides a copy of the CREp calculator input. </w:t>
      </w:r>
    </w:p>
    <w:p w14:paraId="2F108EE7" w14:textId="77777777" w:rsidR="00C573F9" w:rsidRPr="001559E7" w:rsidRDefault="00C573F9" w:rsidP="008538D8">
      <w:pPr>
        <w:spacing w:line="360" w:lineRule="auto"/>
        <w:jc w:val="both"/>
        <w:rPr>
          <w:rFonts w:ascii="Times New Roman" w:hAnsi="Times New Roman" w:cs="Times New Roman"/>
          <w:sz w:val="22"/>
          <w:szCs w:val="22"/>
        </w:rPr>
      </w:pPr>
    </w:p>
    <w:p w14:paraId="29470EE2" w14:textId="77777777" w:rsidR="00C573F9" w:rsidRPr="001559E7" w:rsidRDefault="00C573F9" w:rsidP="008538D8">
      <w:pPr>
        <w:spacing w:line="360" w:lineRule="auto"/>
        <w:jc w:val="both"/>
        <w:rPr>
          <w:rFonts w:ascii="Times New Roman" w:hAnsi="Times New Roman" w:cs="Times New Roman"/>
          <w:b/>
          <w:bCs/>
          <w:sz w:val="22"/>
          <w:szCs w:val="22"/>
        </w:rPr>
      </w:pPr>
      <w:r w:rsidRPr="001559E7">
        <w:rPr>
          <w:rFonts w:ascii="Times New Roman" w:hAnsi="Times New Roman" w:cs="Times New Roman"/>
          <w:b/>
          <w:bCs/>
          <w:sz w:val="22"/>
          <w:szCs w:val="22"/>
        </w:rPr>
        <w:t xml:space="preserve">CRN depth profile </w:t>
      </w:r>
    </w:p>
    <w:p w14:paraId="1C181535" w14:textId="39551382" w:rsidR="00C573F9" w:rsidRPr="001559E7" w:rsidRDefault="00C573F9" w:rsidP="008538D8">
      <w:pPr>
        <w:spacing w:line="360" w:lineRule="auto"/>
        <w:jc w:val="both"/>
        <w:rPr>
          <w:rFonts w:ascii="Times New Roman" w:hAnsi="Times New Roman" w:cs="Times New Roman"/>
          <w:sz w:val="22"/>
          <w:szCs w:val="22"/>
        </w:rPr>
      </w:pPr>
      <w:r w:rsidRPr="001559E7">
        <w:rPr>
          <w:rFonts w:ascii="Times New Roman" w:hAnsi="Times New Roman" w:cs="Times New Roman"/>
          <w:sz w:val="22"/>
          <w:szCs w:val="22"/>
        </w:rPr>
        <w:t>The Qf_1</w:t>
      </w:r>
      <w:r w:rsidR="005C1808">
        <w:rPr>
          <w:rFonts w:ascii="Times New Roman" w:hAnsi="Times New Roman" w:cs="Times New Roman"/>
          <w:sz w:val="22"/>
          <w:szCs w:val="22"/>
        </w:rPr>
        <w:t xml:space="preserve"> CRN</w:t>
      </w:r>
      <w:r w:rsidRPr="001559E7">
        <w:rPr>
          <w:rFonts w:ascii="Times New Roman" w:hAnsi="Times New Roman" w:cs="Times New Roman"/>
          <w:sz w:val="22"/>
          <w:szCs w:val="22"/>
        </w:rPr>
        <w:t xml:space="preserve"> depth profile and exposure age were determined using the Hidy et al. (2010) Monte Carlo simulator with the </w:t>
      </w:r>
      <w:r w:rsidRPr="001559E7">
        <w:rPr>
          <w:rFonts w:ascii="Times New Roman" w:hAnsi="Times New Roman" w:cs="Times New Roman"/>
          <w:sz w:val="22"/>
          <w:szCs w:val="22"/>
          <w:vertAlign w:val="superscript"/>
        </w:rPr>
        <w:t>10</w:t>
      </w:r>
      <w:r w:rsidRPr="001559E7">
        <w:rPr>
          <w:rFonts w:ascii="Times New Roman" w:hAnsi="Times New Roman" w:cs="Times New Roman"/>
          <w:sz w:val="22"/>
          <w:szCs w:val="22"/>
        </w:rPr>
        <w:t>Be data from this study and the original profile (Tofelde et al., 2017).</w:t>
      </w:r>
      <w:r w:rsidR="00873EC9" w:rsidRPr="001559E7">
        <w:rPr>
          <w:rFonts w:ascii="Times New Roman" w:hAnsi="Times New Roman" w:cs="Times New Roman"/>
          <w:sz w:val="22"/>
          <w:szCs w:val="22"/>
        </w:rPr>
        <w:t xml:space="preserve"> </w:t>
      </w:r>
      <w:r w:rsidRPr="001559E7">
        <w:rPr>
          <w:rFonts w:ascii="Times New Roman" w:hAnsi="Times New Roman" w:cs="Times New Roman"/>
          <w:sz w:val="22"/>
          <w:szCs w:val="22"/>
        </w:rPr>
        <w:t>Building upon the approach of Tofelde et al. (2017), the model was set up with a sample density of 1.6 to 1.8 g cm</w:t>
      </w:r>
      <w:r w:rsidRPr="001559E7">
        <w:rPr>
          <w:rFonts w:ascii="Times New Roman" w:hAnsi="Times New Roman" w:cs="Times New Roman"/>
          <w:sz w:val="22"/>
          <w:szCs w:val="22"/>
          <w:vertAlign w:val="superscript"/>
        </w:rPr>
        <w:t>-3</w:t>
      </w:r>
      <w:r w:rsidRPr="001559E7">
        <w:rPr>
          <w:rFonts w:ascii="Times New Roman" w:hAnsi="Times New Roman" w:cs="Times New Roman"/>
          <w:sz w:val="22"/>
          <w:szCs w:val="22"/>
        </w:rPr>
        <w:t>, a topographic shielding of 0.99, a neutron attenuation length of 160±5 g cm</w:t>
      </w:r>
      <w:r w:rsidRPr="001559E7">
        <w:rPr>
          <w:rFonts w:ascii="Times New Roman" w:hAnsi="Times New Roman" w:cs="Times New Roman"/>
          <w:sz w:val="22"/>
          <w:szCs w:val="22"/>
          <w:vertAlign w:val="superscript"/>
        </w:rPr>
        <w:t>-2</w:t>
      </w:r>
      <w:r w:rsidRPr="001559E7">
        <w:rPr>
          <w:rFonts w:ascii="Times New Roman" w:hAnsi="Times New Roman" w:cs="Times New Roman"/>
          <w:sz w:val="22"/>
          <w:szCs w:val="22"/>
        </w:rPr>
        <w:t>, and a depth of muon fit of 5 m. The time-independent Lal/Stone scaling scheme (</w:t>
      </w:r>
      <w:r w:rsidRPr="001559E7">
        <w:rPr>
          <w:rFonts w:ascii="Times New Roman" w:hAnsi="Times New Roman" w:cs="Times New Roman"/>
          <w:i/>
          <w:sz w:val="22"/>
          <w:szCs w:val="22"/>
        </w:rPr>
        <w:t>St</w:t>
      </w:r>
      <w:r w:rsidRPr="001559E7">
        <w:rPr>
          <w:rFonts w:ascii="Times New Roman" w:hAnsi="Times New Roman" w:cs="Times New Roman"/>
          <w:sz w:val="22"/>
          <w:szCs w:val="22"/>
        </w:rPr>
        <w:t>) (Lal, 1991; Stone, 2000) and the reference production rate of 3.74 (±0.09) at</w:t>
      </w:r>
      <w:r w:rsidR="005C1808">
        <w:rPr>
          <w:rFonts w:ascii="Times New Roman" w:hAnsi="Times New Roman" w:cs="Times New Roman"/>
          <w:sz w:val="22"/>
          <w:szCs w:val="22"/>
        </w:rPr>
        <w:t>/</w:t>
      </w:r>
      <w:r w:rsidRPr="001559E7">
        <w:rPr>
          <w:rFonts w:ascii="Times New Roman" w:hAnsi="Times New Roman" w:cs="Times New Roman"/>
          <w:sz w:val="22"/>
          <w:szCs w:val="22"/>
        </w:rPr>
        <w:t>g</w:t>
      </w:r>
      <w:r w:rsidR="005C1808">
        <w:rPr>
          <w:rFonts w:ascii="Times New Roman" w:hAnsi="Times New Roman" w:cs="Times New Roman"/>
          <w:sz w:val="22"/>
          <w:szCs w:val="22"/>
          <w:vertAlign w:val="superscript"/>
        </w:rPr>
        <w:t xml:space="preserve"> </w:t>
      </w:r>
      <w:r w:rsidRPr="001559E7">
        <w:rPr>
          <w:rFonts w:ascii="Times New Roman" w:hAnsi="Times New Roman" w:cs="Times New Roman"/>
          <w:sz w:val="22"/>
          <w:szCs w:val="22"/>
        </w:rPr>
        <w:t>yr (Martin et al., 2015) was used. The site-specific production rate was 30.36 at</w:t>
      </w:r>
      <w:r w:rsidR="005C1808">
        <w:rPr>
          <w:rFonts w:ascii="Times New Roman" w:hAnsi="Times New Roman" w:cs="Times New Roman"/>
          <w:sz w:val="22"/>
          <w:szCs w:val="22"/>
        </w:rPr>
        <w:t>/</w:t>
      </w:r>
      <w:r w:rsidRPr="001559E7">
        <w:rPr>
          <w:rFonts w:ascii="Times New Roman" w:hAnsi="Times New Roman" w:cs="Times New Roman"/>
          <w:sz w:val="22"/>
          <w:szCs w:val="22"/>
        </w:rPr>
        <w:t>g</w:t>
      </w:r>
      <w:r w:rsidR="005C1808">
        <w:rPr>
          <w:rFonts w:ascii="Times New Roman" w:hAnsi="Times New Roman" w:cs="Times New Roman"/>
          <w:sz w:val="22"/>
          <w:szCs w:val="22"/>
          <w:vertAlign w:val="superscript"/>
        </w:rPr>
        <w:t xml:space="preserve"> </w:t>
      </w:r>
      <w:r w:rsidRPr="001559E7">
        <w:rPr>
          <w:rFonts w:ascii="Times New Roman" w:hAnsi="Times New Roman" w:cs="Times New Roman"/>
          <w:sz w:val="22"/>
          <w:szCs w:val="22"/>
        </w:rPr>
        <w:t>yr.  The Monte Carlo parameters were a chi-squared value of 60 and 100,000 fitted curves per run. The erosion rate (cm/ka) was set to range between -0.2</w:t>
      </w:r>
      <w:r w:rsidRPr="001559E7">
        <w:rPr>
          <w:rFonts w:ascii="Times New Roman" w:hAnsi="Times New Roman" w:cs="Times New Roman"/>
          <w:sz w:val="22"/>
          <w:szCs w:val="22"/>
        </w:rPr>
        <w:sym w:font="Symbol" w:char="F02D"/>
      </w:r>
      <w:r w:rsidRPr="001559E7">
        <w:rPr>
          <w:rFonts w:ascii="Times New Roman" w:hAnsi="Times New Roman" w:cs="Times New Roman"/>
          <w:sz w:val="22"/>
          <w:szCs w:val="22"/>
        </w:rPr>
        <w:t>0.2 and the total erosion threshold (cm) was set to -10</w:t>
      </w:r>
      <w:r w:rsidRPr="001559E7">
        <w:rPr>
          <w:rFonts w:ascii="Times New Roman" w:hAnsi="Times New Roman" w:cs="Times New Roman"/>
          <w:sz w:val="22"/>
          <w:szCs w:val="22"/>
        </w:rPr>
        <w:sym w:font="Symbol" w:char="F02D"/>
      </w:r>
      <w:r w:rsidRPr="001559E7">
        <w:rPr>
          <w:rFonts w:ascii="Times New Roman" w:hAnsi="Times New Roman" w:cs="Times New Roman"/>
          <w:sz w:val="22"/>
          <w:szCs w:val="22"/>
        </w:rPr>
        <w:t xml:space="preserve">50. These negative values for erosion simulate inflation (Hidy et al., 2010). </w:t>
      </w:r>
    </w:p>
    <w:p w14:paraId="62F24282" w14:textId="77777777" w:rsidR="00C573F9" w:rsidRDefault="00C573F9" w:rsidP="008538D8">
      <w:pPr>
        <w:spacing w:line="360" w:lineRule="auto"/>
        <w:jc w:val="both"/>
        <w:rPr>
          <w:rFonts w:ascii="Times New Roman" w:hAnsi="Times New Roman" w:cs="Times New Roman"/>
          <w:sz w:val="22"/>
          <w:szCs w:val="22"/>
        </w:rPr>
      </w:pPr>
    </w:p>
    <w:p w14:paraId="54559A45" w14:textId="77777777" w:rsidR="00C241D1" w:rsidRDefault="00C241D1" w:rsidP="008538D8">
      <w:pPr>
        <w:spacing w:line="360" w:lineRule="auto"/>
        <w:jc w:val="both"/>
        <w:rPr>
          <w:rFonts w:ascii="Times New Roman" w:hAnsi="Times New Roman" w:cs="Times New Roman"/>
          <w:sz w:val="22"/>
          <w:szCs w:val="22"/>
        </w:rPr>
      </w:pPr>
    </w:p>
    <w:p w14:paraId="355BBC2B" w14:textId="77777777" w:rsidR="00C241D1" w:rsidRDefault="00C241D1" w:rsidP="008538D8">
      <w:pPr>
        <w:spacing w:line="360" w:lineRule="auto"/>
        <w:jc w:val="both"/>
        <w:rPr>
          <w:rFonts w:ascii="Times New Roman" w:hAnsi="Times New Roman" w:cs="Times New Roman"/>
          <w:sz w:val="22"/>
          <w:szCs w:val="22"/>
        </w:rPr>
      </w:pPr>
    </w:p>
    <w:p w14:paraId="2E85F907" w14:textId="77777777" w:rsidR="00C241D1" w:rsidRDefault="00C241D1" w:rsidP="008538D8">
      <w:pPr>
        <w:spacing w:line="360" w:lineRule="auto"/>
        <w:jc w:val="both"/>
        <w:rPr>
          <w:rFonts w:ascii="Times New Roman" w:hAnsi="Times New Roman" w:cs="Times New Roman"/>
          <w:sz w:val="22"/>
          <w:szCs w:val="22"/>
        </w:rPr>
      </w:pPr>
    </w:p>
    <w:p w14:paraId="3354F2AD" w14:textId="77777777" w:rsidR="00C241D1" w:rsidRDefault="00C241D1" w:rsidP="008538D8">
      <w:pPr>
        <w:spacing w:line="360" w:lineRule="auto"/>
        <w:jc w:val="both"/>
        <w:rPr>
          <w:rFonts w:ascii="Times New Roman" w:hAnsi="Times New Roman" w:cs="Times New Roman"/>
          <w:sz w:val="22"/>
          <w:szCs w:val="22"/>
        </w:rPr>
      </w:pPr>
    </w:p>
    <w:p w14:paraId="49793E94" w14:textId="77777777" w:rsidR="00C241D1" w:rsidRDefault="00C241D1" w:rsidP="008538D8">
      <w:pPr>
        <w:spacing w:line="360" w:lineRule="auto"/>
        <w:jc w:val="both"/>
        <w:rPr>
          <w:rFonts w:ascii="Times New Roman" w:hAnsi="Times New Roman" w:cs="Times New Roman"/>
          <w:sz w:val="22"/>
          <w:szCs w:val="22"/>
        </w:rPr>
      </w:pPr>
    </w:p>
    <w:p w14:paraId="1F2A019F" w14:textId="77777777" w:rsidR="00C241D1" w:rsidRDefault="00C241D1" w:rsidP="008538D8">
      <w:pPr>
        <w:spacing w:line="360" w:lineRule="auto"/>
        <w:jc w:val="both"/>
        <w:rPr>
          <w:rFonts w:ascii="Times New Roman" w:hAnsi="Times New Roman" w:cs="Times New Roman"/>
          <w:sz w:val="22"/>
          <w:szCs w:val="22"/>
        </w:rPr>
      </w:pPr>
    </w:p>
    <w:p w14:paraId="7A453C7B" w14:textId="77777777" w:rsidR="00F72464" w:rsidRDefault="00F72464" w:rsidP="008538D8">
      <w:pPr>
        <w:spacing w:line="360" w:lineRule="auto"/>
        <w:jc w:val="both"/>
        <w:rPr>
          <w:rFonts w:ascii="Times New Roman" w:hAnsi="Times New Roman" w:cs="Times New Roman"/>
          <w:sz w:val="22"/>
          <w:szCs w:val="22"/>
        </w:rPr>
      </w:pPr>
    </w:p>
    <w:p w14:paraId="3CC37AE4" w14:textId="36E6A0CB" w:rsidR="00C241D1" w:rsidRPr="00D84164" w:rsidRDefault="00C241D1" w:rsidP="008538D8">
      <w:pPr>
        <w:spacing w:line="360" w:lineRule="auto"/>
        <w:jc w:val="both"/>
        <w:rPr>
          <w:rFonts w:ascii="Times New Roman" w:hAnsi="Times New Roman" w:cs="Times New Roman"/>
          <w:b/>
          <w:bCs/>
          <w:sz w:val="22"/>
          <w:szCs w:val="22"/>
        </w:rPr>
      </w:pPr>
      <w:r w:rsidRPr="00C241D1">
        <w:rPr>
          <w:rFonts w:ascii="Times New Roman" w:hAnsi="Times New Roman" w:cs="Times New Roman"/>
          <w:b/>
          <w:bCs/>
          <w:sz w:val="22"/>
          <w:szCs w:val="22"/>
        </w:rPr>
        <w:lastRenderedPageBreak/>
        <w:t>References</w:t>
      </w:r>
    </w:p>
    <w:p w14:paraId="48A68AF3" w14:textId="48B36CC7" w:rsidR="00D84164"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Hidy, A.J., Gosse, J.C., Pederson, J.L., </w:t>
      </w:r>
      <w:proofErr w:type="spellStart"/>
      <w:r w:rsidRPr="00D84164">
        <w:rPr>
          <w:rFonts w:ascii="Times New Roman" w:hAnsi="Times New Roman" w:cs="Times New Roman"/>
        </w:rPr>
        <w:t>Mattern</w:t>
      </w:r>
      <w:proofErr w:type="spellEnd"/>
      <w:r w:rsidRPr="00D84164">
        <w:rPr>
          <w:rFonts w:ascii="Times New Roman" w:hAnsi="Times New Roman" w:cs="Times New Roman"/>
        </w:rPr>
        <w:t xml:space="preserve">, J.P., Finkel, R.C. A geologically constrained Monte Carlo approach to </w:t>
      </w:r>
      <w:proofErr w:type="spellStart"/>
      <w:r w:rsidRPr="00D84164">
        <w:rPr>
          <w:rFonts w:ascii="Times New Roman" w:hAnsi="Times New Roman" w:cs="Times New Roman"/>
        </w:rPr>
        <w:t>modeling</w:t>
      </w:r>
      <w:proofErr w:type="spellEnd"/>
      <w:r w:rsidRPr="00D84164">
        <w:rPr>
          <w:rFonts w:ascii="Times New Roman" w:hAnsi="Times New Roman" w:cs="Times New Roman"/>
        </w:rPr>
        <w:t xml:space="preserve"> exposure ages from profiles of cosmogenic nuclides: An example from Lees Ferry, Arizona. Geochemistry Geophysics Geosystems, 11, Q0AA10. </w:t>
      </w:r>
      <w:hyperlink r:id="rId7" w:history="1">
        <w:r w:rsidRPr="00D84164">
          <w:rPr>
            <w:rFonts w:ascii="Times New Roman" w:hAnsi="Times New Roman" w:cs="Times New Roman"/>
            <w:shd w:val="clear" w:color="auto" w:fill="FFFFFF"/>
          </w:rPr>
          <w:t>https://doi.org/10.1029/2010GC003084</w:t>
        </w:r>
      </w:hyperlink>
      <w:r w:rsidRPr="00D84164">
        <w:rPr>
          <w:rFonts w:ascii="Times New Roman" w:hAnsi="Times New Roman" w:cs="Times New Roman"/>
        </w:rPr>
        <w:t xml:space="preserve">, 2010. </w:t>
      </w:r>
    </w:p>
    <w:p w14:paraId="4C901A80" w14:textId="1866AC8F"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Lal, D. Cosmic ray </w:t>
      </w:r>
      <w:proofErr w:type="spellStart"/>
      <w:r w:rsidRPr="00D84164">
        <w:rPr>
          <w:rFonts w:ascii="Times New Roman" w:hAnsi="Times New Roman" w:cs="Times New Roman"/>
        </w:rPr>
        <w:t>labeling</w:t>
      </w:r>
      <w:proofErr w:type="spellEnd"/>
      <w:r w:rsidRPr="00D84164">
        <w:rPr>
          <w:rFonts w:ascii="Times New Roman" w:hAnsi="Times New Roman" w:cs="Times New Roman"/>
        </w:rPr>
        <w:t xml:space="preserve"> of erosion surfaces: in situ nuclide production rates and erosion models. Earth and Planetary Science Letters, 104, 424–439. </w:t>
      </w:r>
      <w:hyperlink r:id="rId8" w:tgtFrame="_blank" w:tooltip="Persistent link using digital object identifier" w:history="1">
        <w:r w:rsidRPr="00D84164">
          <w:rPr>
            <w:rStyle w:val="anchor-text"/>
            <w:rFonts w:ascii="Times New Roman" w:hAnsi="Times New Roman" w:cs="Times New Roman"/>
          </w:rPr>
          <w:t>https://doi.org/10.1016/0012-821X(91)90220-C</w:t>
        </w:r>
      </w:hyperlink>
      <w:r w:rsidRPr="00D84164">
        <w:rPr>
          <w:rFonts w:ascii="Times New Roman" w:hAnsi="Times New Roman" w:cs="Times New Roman"/>
        </w:rPr>
        <w:t xml:space="preserve">, 1991. </w:t>
      </w:r>
    </w:p>
    <w:p w14:paraId="1CC792D7" w14:textId="2C028290"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Lifton, N., Sato, T., Dunai, T.J. Scaling in situ cosmogenic nuclide production rates using analytical approximations to atmospheric cosmic-ray fluxes. Earth and Planetary Science Letters, 386, 149–160. </w:t>
      </w:r>
      <w:hyperlink r:id="rId9" w:tgtFrame="_blank" w:tooltip="Persistent link using digital object identifier" w:history="1">
        <w:r w:rsidRPr="00D84164">
          <w:rPr>
            <w:rStyle w:val="anchor-text"/>
            <w:rFonts w:ascii="Times New Roman" w:hAnsi="Times New Roman" w:cs="Times New Roman"/>
          </w:rPr>
          <w:t>https://doi.org/10.1016/j.epsl.2013.10.052</w:t>
        </w:r>
      </w:hyperlink>
      <w:r w:rsidRPr="00D84164">
        <w:rPr>
          <w:rFonts w:ascii="Times New Roman" w:hAnsi="Times New Roman" w:cs="Times New Roman"/>
        </w:rPr>
        <w:t>, 2014.</w:t>
      </w:r>
    </w:p>
    <w:p w14:paraId="06501E96" w14:textId="7757AA9F"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Martin, L.C.P., Blard, P.-H., Balco, G., </w:t>
      </w:r>
      <w:proofErr w:type="spellStart"/>
      <w:r w:rsidRPr="00D84164">
        <w:rPr>
          <w:rFonts w:ascii="Times New Roman" w:hAnsi="Times New Roman" w:cs="Times New Roman"/>
        </w:rPr>
        <w:t>Lavé</w:t>
      </w:r>
      <w:proofErr w:type="spellEnd"/>
      <w:r w:rsidRPr="00D84164">
        <w:rPr>
          <w:rFonts w:ascii="Times New Roman" w:hAnsi="Times New Roman" w:cs="Times New Roman"/>
        </w:rPr>
        <w:t xml:space="preserve">, J., </w:t>
      </w:r>
      <w:proofErr w:type="spellStart"/>
      <w:r w:rsidRPr="00D84164">
        <w:rPr>
          <w:rFonts w:ascii="Times New Roman" w:hAnsi="Times New Roman" w:cs="Times New Roman"/>
        </w:rPr>
        <w:t>Delunel</w:t>
      </w:r>
      <w:proofErr w:type="spellEnd"/>
      <w:r w:rsidRPr="00D84164">
        <w:rPr>
          <w:rFonts w:ascii="Times New Roman" w:hAnsi="Times New Roman" w:cs="Times New Roman"/>
        </w:rPr>
        <w:t xml:space="preserve">, R., Lifton, N., Laurent, V. The CREp program and the ICE-D production rate calibration database: A fully parameterizable and updated online tool to compute cosmic-ray exposure ages. Quaternary Geochronology, 38, 25–49. </w:t>
      </w:r>
      <w:hyperlink r:id="rId10" w:tgtFrame="_blank" w:tooltip="Persistent link using digital object identifier" w:history="1">
        <w:r w:rsidRPr="00D84164">
          <w:rPr>
            <w:rStyle w:val="anchor-text"/>
            <w:rFonts w:ascii="Times New Roman" w:hAnsi="Times New Roman" w:cs="Times New Roman"/>
          </w:rPr>
          <w:t>https://doi.org/10.1016/j.quageo.2016.11.006</w:t>
        </w:r>
      </w:hyperlink>
      <w:r w:rsidRPr="00D84164">
        <w:rPr>
          <w:rFonts w:ascii="Times New Roman" w:hAnsi="Times New Roman" w:cs="Times New Roman"/>
        </w:rPr>
        <w:t xml:space="preserve">, 2017. </w:t>
      </w:r>
    </w:p>
    <w:p w14:paraId="2A4ADE93" w14:textId="503C9B07"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Martin, L.C.P., Blard, P.-H., </w:t>
      </w:r>
      <w:proofErr w:type="spellStart"/>
      <w:r w:rsidRPr="00D84164">
        <w:rPr>
          <w:rFonts w:ascii="Times New Roman" w:hAnsi="Times New Roman" w:cs="Times New Roman"/>
        </w:rPr>
        <w:t>Lavé</w:t>
      </w:r>
      <w:proofErr w:type="spellEnd"/>
      <w:r w:rsidRPr="00D84164">
        <w:rPr>
          <w:rFonts w:ascii="Times New Roman" w:hAnsi="Times New Roman" w:cs="Times New Roman"/>
        </w:rPr>
        <w:t xml:space="preserve">, J., </w:t>
      </w:r>
      <w:proofErr w:type="spellStart"/>
      <w:r w:rsidRPr="00D84164">
        <w:rPr>
          <w:rFonts w:ascii="Times New Roman" w:hAnsi="Times New Roman" w:cs="Times New Roman"/>
        </w:rPr>
        <w:t>Braucher</w:t>
      </w:r>
      <w:proofErr w:type="spellEnd"/>
      <w:r w:rsidRPr="00D84164">
        <w:rPr>
          <w:rFonts w:ascii="Times New Roman" w:hAnsi="Times New Roman" w:cs="Times New Roman"/>
        </w:rPr>
        <w:t xml:space="preserve">, R., </w:t>
      </w:r>
      <w:proofErr w:type="spellStart"/>
      <w:r w:rsidRPr="00D84164">
        <w:rPr>
          <w:rFonts w:ascii="Times New Roman" w:hAnsi="Times New Roman" w:cs="Times New Roman"/>
        </w:rPr>
        <w:t>Lupker</w:t>
      </w:r>
      <w:proofErr w:type="spellEnd"/>
      <w:r w:rsidRPr="00D84164">
        <w:rPr>
          <w:rFonts w:ascii="Times New Roman" w:hAnsi="Times New Roman" w:cs="Times New Roman"/>
        </w:rPr>
        <w:t xml:space="preserve">, M., Condom, T., </w:t>
      </w:r>
      <w:proofErr w:type="spellStart"/>
      <w:r w:rsidRPr="00D84164">
        <w:rPr>
          <w:rFonts w:ascii="Times New Roman" w:hAnsi="Times New Roman" w:cs="Times New Roman"/>
        </w:rPr>
        <w:t>Charreau</w:t>
      </w:r>
      <w:proofErr w:type="spellEnd"/>
      <w:r w:rsidRPr="00D84164">
        <w:rPr>
          <w:rFonts w:ascii="Times New Roman" w:hAnsi="Times New Roman" w:cs="Times New Roman"/>
        </w:rPr>
        <w:t xml:space="preserve">, J., </w:t>
      </w:r>
      <w:proofErr w:type="spellStart"/>
      <w:r w:rsidRPr="00D84164">
        <w:rPr>
          <w:rFonts w:ascii="Times New Roman" w:hAnsi="Times New Roman" w:cs="Times New Roman"/>
        </w:rPr>
        <w:t>Mariotti</w:t>
      </w:r>
      <w:proofErr w:type="spellEnd"/>
      <w:r w:rsidRPr="00D84164">
        <w:rPr>
          <w:rFonts w:ascii="Times New Roman" w:hAnsi="Times New Roman" w:cs="Times New Roman"/>
        </w:rPr>
        <w:t xml:space="preserve">, V., ASTER Team, Davy, E. In situ cosmogenic </w:t>
      </w:r>
      <w:r w:rsidRPr="00D84164">
        <w:rPr>
          <w:rFonts w:ascii="Times New Roman" w:hAnsi="Times New Roman" w:cs="Times New Roman"/>
          <w:vertAlign w:val="superscript"/>
        </w:rPr>
        <w:t>10</w:t>
      </w:r>
      <w:r w:rsidRPr="00D84164">
        <w:rPr>
          <w:rFonts w:ascii="Times New Roman" w:hAnsi="Times New Roman" w:cs="Times New Roman"/>
        </w:rPr>
        <w:t xml:space="preserve">Be production rate in the High Tropical Andes. Quaternary Geochronology, 30, 54–68. </w:t>
      </w:r>
      <w:hyperlink r:id="rId11" w:tgtFrame="_blank" w:tooltip="Persistent link using digital object identifier" w:history="1">
        <w:r w:rsidRPr="00D84164">
          <w:rPr>
            <w:rStyle w:val="anchor-text"/>
            <w:rFonts w:ascii="Times New Roman" w:hAnsi="Times New Roman" w:cs="Times New Roman"/>
          </w:rPr>
          <w:t>https://doi.org/10.1016/j.quageo.2015.06.012</w:t>
        </w:r>
      </w:hyperlink>
      <w:r w:rsidRPr="00D84164">
        <w:rPr>
          <w:rFonts w:ascii="Times New Roman" w:hAnsi="Times New Roman" w:cs="Times New Roman"/>
        </w:rPr>
        <w:t xml:space="preserve">, 2015. </w:t>
      </w:r>
    </w:p>
    <w:p w14:paraId="3B9203DA" w14:textId="5ED4FE81" w:rsidR="00C241D1" w:rsidRPr="00D84164" w:rsidRDefault="00D84164" w:rsidP="00D84164">
      <w:pPr>
        <w:pStyle w:val="NoSpacing"/>
        <w:ind w:left="720" w:hanging="720"/>
        <w:jc w:val="both"/>
        <w:rPr>
          <w:rFonts w:ascii="Times New Roman" w:hAnsi="Times New Roman" w:cs="Times New Roman"/>
        </w:rPr>
      </w:pPr>
      <w:proofErr w:type="spellStart"/>
      <w:r w:rsidRPr="00D84164">
        <w:rPr>
          <w:rFonts w:ascii="Times New Roman" w:hAnsi="Times New Roman" w:cs="Times New Roman"/>
        </w:rPr>
        <w:t>Nishiizumi</w:t>
      </w:r>
      <w:proofErr w:type="spellEnd"/>
      <w:r w:rsidRPr="00D84164">
        <w:rPr>
          <w:rFonts w:ascii="Times New Roman" w:hAnsi="Times New Roman" w:cs="Times New Roman"/>
        </w:rPr>
        <w:t xml:space="preserve">, K., Winterer, E.L., Kohl, C.P., Klein, J., Middleton, R., Lal, D., Arnold, J.R. Cosmic ray production rates of </w:t>
      </w:r>
      <w:r w:rsidRPr="00D84164">
        <w:rPr>
          <w:rFonts w:ascii="Times New Roman" w:hAnsi="Times New Roman" w:cs="Times New Roman"/>
          <w:vertAlign w:val="superscript"/>
        </w:rPr>
        <w:t>10</w:t>
      </w:r>
      <w:r w:rsidRPr="00D84164">
        <w:rPr>
          <w:rFonts w:ascii="Times New Roman" w:hAnsi="Times New Roman" w:cs="Times New Roman"/>
        </w:rPr>
        <w:t xml:space="preserve">Be and </w:t>
      </w:r>
      <w:r w:rsidRPr="00D84164">
        <w:rPr>
          <w:rFonts w:ascii="Times New Roman" w:hAnsi="Times New Roman" w:cs="Times New Roman"/>
          <w:vertAlign w:val="superscript"/>
        </w:rPr>
        <w:t>26</w:t>
      </w:r>
      <w:r w:rsidRPr="00D84164">
        <w:rPr>
          <w:rFonts w:ascii="Times New Roman" w:hAnsi="Times New Roman" w:cs="Times New Roman"/>
        </w:rPr>
        <w:t xml:space="preserve">Al in quartz from glacially polished rocks. Journal of Geophysical Research 94, 17907, </w:t>
      </w:r>
      <w:hyperlink r:id="rId12" w:history="1">
        <w:r w:rsidRPr="00D84164">
          <w:rPr>
            <w:rFonts w:ascii="Times New Roman" w:hAnsi="Times New Roman" w:cs="Times New Roman"/>
            <w:shd w:val="clear" w:color="auto" w:fill="FFFFFF"/>
          </w:rPr>
          <w:t>https://doi.org/10.1029/JB094iB12p17907</w:t>
        </w:r>
      </w:hyperlink>
      <w:r w:rsidRPr="00D84164">
        <w:rPr>
          <w:rFonts w:ascii="Times New Roman" w:hAnsi="Times New Roman" w:cs="Times New Roman"/>
        </w:rPr>
        <w:t>, 1989.</w:t>
      </w:r>
    </w:p>
    <w:p w14:paraId="4D098A00" w14:textId="0B4789CC" w:rsidR="00D84164"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Schildgen, T.F., Robinson, R.A.J., Savi, S., Phillips, W.M., Spencer, J.Q.G., Bookhagen, B., Scherler, D., Tofelde, S., Alonso, R.N., </w:t>
      </w:r>
      <w:proofErr w:type="spellStart"/>
      <w:r w:rsidRPr="00D84164">
        <w:rPr>
          <w:rFonts w:ascii="Times New Roman" w:hAnsi="Times New Roman" w:cs="Times New Roman"/>
        </w:rPr>
        <w:t>Kubik</w:t>
      </w:r>
      <w:proofErr w:type="spellEnd"/>
      <w:r w:rsidRPr="00D84164">
        <w:rPr>
          <w:rFonts w:ascii="Times New Roman" w:hAnsi="Times New Roman" w:cs="Times New Roman"/>
        </w:rPr>
        <w:t xml:space="preserve">, P.W., Binnie, S.A., Strecker, M.R. Landscape response to late Pleistocene climate change in NW Argentina: Sediment flux modulated by basin geometry and connectivity. Journal of Geophysical Research: Earth Surface 121, 392–414. </w:t>
      </w:r>
      <w:hyperlink r:id="rId13" w:history="1">
        <w:r w:rsidRPr="00D84164">
          <w:rPr>
            <w:rFonts w:ascii="Times New Roman" w:hAnsi="Times New Roman" w:cs="Times New Roman"/>
            <w:shd w:val="clear" w:color="auto" w:fill="FFFFFF"/>
          </w:rPr>
          <w:t>https://doi.org/10.1002/2015JF003607</w:t>
        </w:r>
      </w:hyperlink>
      <w:r w:rsidRPr="00D84164">
        <w:rPr>
          <w:rFonts w:ascii="Times New Roman" w:hAnsi="Times New Roman" w:cs="Times New Roman"/>
        </w:rPr>
        <w:t xml:space="preserve">, 2016. </w:t>
      </w:r>
    </w:p>
    <w:p w14:paraId="188DFE28" w14:textId="49B157F8" w:rsidR="00C241D1" w:rsidRPr="00D84164" w:rsidRDefault="00C241D1" w:rsidP="00D84164">
      <w:pPr>
        <w:autoSpaceDE w:val="0"/>
        <w:autoSpaceDN w:val="0"/>
        <w:ind w:left="480" w:hanging="480"/>
        <w:jc w:val="both"/>
        <w:rPr>
          <w:rFonts w:ascii="Times New Roman" w:hAnsi="Times New Roman" w:cs="Times New Roman"/>
          <w:sz w:val="22"/>
          <w:szCs w:val="22"/>
          <w:shd w:val="clear" w:color="auto" w:fill="FFFFFF"/>
        </w:rPr>
      </w:pPr>
      <w:r w:rsidRPr="00D84164">
        <w:rPr>
          <w:rFonts w:ascii="Times New Roman" w:hAnsi="Times New Roman" w:cs="Times New Roman"/>
          <w:sz w:val="22"/>
          <w:szCs w:val="22"/>
          <w:shd w:val="clear" w:color="auto" w:fill="FFFFFF"/>
        </w:rPr>
        <w:t>Schildgen, T.F., Phillips, W.M., Purves, R.S. Simulation of snow shielding corrections for cosmogenic nuclide surface exposure studies. Geomorphology, 64(1-2), 67-85.</w:t>
      </w:r>
      <w:r w:rsidR="00D84164" w:rsidRPr="00D84164">
        <w:t xml:space="preserve"> </w:t>
      </w:r>
      <w:r w:rsidR="00D84164" w:rsidRPr="00D84164">
        <w:rPr>
          <w:rStyle w:val="anchor-text"/>
          <w:rFonts w:ascii="Times New Roman" w:hAnsi="Times New Roman" w:cs="Times New Roman"/>
          <w:sz w:val="22"/>
          <w:szCs w:val="22"/>
        </w:rPr>
        <w:t xml:space="preserve">https://doi.org/10.1016/j.geomorph.2004.05.003, 2005. </w:t>
      </w:r>
    </w:p>
    <w:p w14:paraId="5648EAC2" w14:textId="56F89BCE"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Stone, J.O. Air pressure and cosmogenic isotope production. Journal of Geophysical Research: Solid Earth105, 23753–23759. 2000. </w:t>
      </w:r>
    </w:p>
    <w:p w14:paraId="5E34D5E3" w14:textId="6CDD061F"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Tofelde, S., Schildgen, T.F., Savi, S., Pingel, H., </w:t>
      </w:r>
      <w:proofErr w:type="spellStart"/>
      <w:r w:rsidRPr="00D84164">
        <w:rPr>
          <w:rFonts w:ascii="Times New Roman" w:hAnsi="Times New Roman" w:cs="Times New Roman"/>
        </w:rPr>
        <w:t>Wickert</w:t>
      </w:r>
      <w:proofErr w:type="spellEnd"/>
      <w:r w:rsidRPr="00D84164">
        <w:rPr>
          <w:rFonts w:ascii="Times New Roman" w:hAnsi="Times New Roman" w:cs="Times New Roman"/>
        </w:rPr>
        <w:t xml:space="preserve">, A.D., </w:t>
      </w:r>
      <w:proofErr w:type="spellStart"/>
      <w:r w:rsidRPr="00D84164">
        <w:rPr>
          <w:rFonts w:ascii="Times New Roman" w:hAnsi="Times New Roman" w:cs="Times New Roman"/>
        </w:rPr>
        <w:t>Bookhagen</w:t>
      </w:r>
      <w:proofErr w:type="spellEnd"/>
      <w:r w:rsidRPr="00D84164">
        <w:rPr>
          <w:rFonts w:ascii="Times New Roman" w:hAnsi="Times New Roman" w:cs="Times New Roman"/>
        </w:rPr>
        <w:t xml:space="preserve">, B., Wittmann, H., Alonso, R.N., Cottle, J., Strecker, M.R. 100 kyr fluvial cut-and-fill terrace cycles since the Middle Pleistocene in the southern Central Andes, NW Argentina. Earth and Planetary Science Letters 473, 141–153. </w:t>
      </w:r>
      <w:hyperlink r:id="rId14" w:tgtFrame="_blank" w:tooltip="Persistent link using digital object identifier" w:history="1">
        <w:r w:rsidRPr="00D84164">
          <w:rPr>
            <w:rStyle w:val="anchor-text"/>
            <w:rFonts w:ascii="Times New Roman" w:hAnsi="Times New Roman" w:cs="Times New Roman"/>
          </w:rPr>
          <w:t>https://doi.org/10.1016/j.epsl.2017.06.001</w:t>
        </w:r>
      </w:hyperlink>
      <w:r w:rsidRPr="00D84164">
        <w:rPr>
          <w:rFonts w:ascii="Times New Roman" w:hAnsi="Times New Roman" w:cs="Times New Roman"/>
        </w:rPr>
        <w:t xml:space="preserve">, 2017. </w:t>
      </w:r>
    </w:p>
    <w:p w14:paraId="55F18C6F" w14:textId="7FEFB2F0" w:rsidR="00C241D1" w:rsidRPr="00D84164" w:rsidRDefault="00D84164" w:rsidP="00D84164">
      <w:pPr>
        <w:pStyle w:val="NoSpacing"/>
        <w:ind w:left="720" w:hanging="720"/>
        <w:jc w:val="both"/>
        <w:rPr>
          <w:rFonts w:ascii="Times New Roman" w:hAnsi="Times New Roman" w:cs="Times New Roman"/>
        </w:rPr>
      </w:pPr>
      <w:proofErr w:type="spellStart"/>
      <w:r w:rsidRPr="00D84164">
        <w:rPr>
          <w:rFonts w:ascii="Times New Roman" w:hAnsi="Times New Roman" w:cs="Times New Roman"/>
        </w:rPr>
        <w:t>Uppala</w:t>
      </w:r>
      <w:proofErr w:type="spellEnd"/>
      <w:r w:rsidRPr="00D84164">
        <w:rPr>
          <w:rFonts w:ascii="Times New Roman" w:hAnsi="Times New Roman" w:cs="Times New Roman"/>
        </w:rPr>
        <w:t xml:space="preserve">, S.M., </w:t>
      </w:r>
      <w:proofErr w:type="spellStart"/>
      <w:r w:rsidRPr="00D84164">
        <w:rPr>
          <w:rFonts w:ascii="Times New Roman" w:hAnsi="Times New Roman" w:cs="Times New Roman"/>
        </w:rPr>
        <w:t>KÅllberg</w:t>
      </w:r>
      <w:proofErr w:type="spellEnd"/>
      <w:r w:rsidRPr="00D84164">
        <w:rPr>
          <w:rFonts w:ascii="Times New Roman" w:hAnsi="Times New Roman" w:cs="Times New Roman"/>
        </w:rPr>
        <w:t xml:space="preserve">, P.W., Simmons, A.J., Andrae, U., Bechtold, V.D.C., Fiorino, M., Gibson, J.K., </w:t>
      </w:r>
      <w:proofErr w:type="spellStart"/>
      <w:r w:rsidRPr="00D84164">
        <w:rPr>
          <w:rFonts w:ascii="Times New Roman" w:hAnsi="Times New Roman" w:cs="Times New Roman"/>
        </w:rPr>
        <w:t>Haseler</w:t>
      </w:r>
      <w:proofErr w:type="spellEnd"/>
      <w:r w:rsidRPr="00D84164">
        <w:rPr>
          <w:rFonts w:ascii="Times New Roman" w:hAnsi="Times New Roman" w:cs="Times New Roman"/>
        </w:rPr>
        <w:t xml:space="preserve">, J., Hernandez, A., Kelly, G.A., Li, X., </w:t>
      </w:r>
      <w:proofErr w:type="spellStart"/>
      <w:r w:rsidRPr="00D84164">
        <w:rPr>
          <w:rFonts w:ascii="Times New Roman" w:hAnsi="Times New Roman" w:cs="Times New Roman"/>
        </w:rPr>
        <w:t>Onogi</w:t>
      </w:r>
      <w:proofErr w:type="spellEnd"/>
      <w:r w:rsidRPr="00D84164">
        <w:rPr>
          <w:rFonts w:ascii="Times New Roman" w:hAnsi="Times New Roman" w:cs="Times New Roman"/>
        </w:rPr>
        <w:t xml:space="preserve">, K., Saarinen, S., </w:t>
      </w:r>
      <w:proofErr w:type="spellStart"/>
      <w:r w:rsidRPr="00D84164">
        <w:rPr>
          <w:rFonts w:ascii="Times New Roman" w:hAnsi="Times New Roman" w:cs="Times New Roman"/>
        </w:rPr>
        <w:t>Sokka</w:t>
      </w:r>
      <w:proofErr w:type="spellEnd"/>
      <w:r w:rsidRPr="00D84164">
        <w:rPr>
          <w:rFonts w:ascii="Times New Roman" w:hAnsi="Times New Roman" w:cs="Times New Roman"/>
        </w:rPr>
        <w:t xml:space="preserve">, N., Allan, R.P., Andersson, E., </w:t>
      </w:r>
      <w:proofErr w:type="spellStart"/>
      <w:r w:rsidRPr="00D84164">
        <w:rPr>
          <w:rFonts w:ascii="Times New Roman" w:hAnsi="Times New Roman" w:cs="Times New Roman"/>
        </w:rPr>
        <w:t>Arpe</w:t>
      </w:r>
      <w:proofErr w:type="spellEnd"/>
      <w:r w:rsidRPr="00D84164">
        <w:rPr>
          <w:rFonts w:ascii="Times New Roman" w:hAnsi="Times New Roman" w:cs="Times New Roman"/>
        </w:rPr>
        <w:t xml:space="preserve">, K., </w:t>
      </w:r>
      <w:proofErr w:type="spellStart"/>
      <w:r w:rsidRPr="00D84164">
        <w:rPr>
          <w:rFonts w:ascii="Times New Roman" w:hAnsi="Times New Roman" w:cs="Times New Roman"/>
        </w:rPr>
        <w:t>Balmaseda</w:t>
      </w:r>
      <w:proofErr w:type="spellEnd"/>
      <w:r w:rsidRPr="00D84164">
        <w:rPr>
          <w:rFonts w:ascii="Times New Roman" w:hAnsi="Times New Roman" w:cs="Times New Roman"/>
        </w:rPr>
        <w:t xml:space="preserve">, M.A., </w:t>
      </w:r>
      <w:proofErr w:type="spellStart"/>
      <w:r w:rsidRPr="00D84164">
        <w:rPr>
          <w:rFonts w:ascii="Times New Roman" w:hAnsi="Times New Roman" w:cs="Times New Roman"/>
        </w:rPr>
        <w:t>Beljaars</w:t>
      </w:r>
      <w:proofErr w:type="spellEnd"/>
      <w:r w:rsidRPr="00D84164">
        <w:rPr>
          <w:rFonts w:ascii="Times New Roman" w:hAnsi="Times New Roman" w:cs="Times New Roman"/>
        </w:rPr>
        <w:t xml:space="preserve">, A.C.M., Berg, L. Van De, </w:t>
      </w:r>
      <w:proofErr w:type="spellStart"/>
      <w:r w:rsidRPr="00D84164">
        <w:rPr>
          <w:rFonts w:ascii="Times New Roman" w:hAnsi="Times New Roman" w:cs="Times New Roman"/>
        </w:rPr>
        <w:t>Bidlot</w:t>
      </w:r>
      <w:proofErr w:type="spellEnd"/>
      <w:r w:rsidRPr="00D84164">
        <w:rPr>
          <w:rFonts w:ascii="Times New Roman" w:hAnsi="Times New Roman" w:cs="Times New Roman"/>
        </w:rPr>
        <w:t xml:space="preserve">, J., Bormann, N., </w:t>
      </w:r>
      <w:proofErr w:type="spellStart"/>
      <w:r w:rsidRPr="00D84164">
        <w:rPr>
          <w:rFonts w:ascii="Times New Roman" w:hAnsi="Times New Roman" w:cs="Times New Roman"/>
        </w:rPr>
        <w:t>Caires</w:t>
      </w:r>
      <w:proofErr w:type="spellEnd"/>
      <w:r w:rsidRPr="00D84164">
        <w:rPr>
          <w:rFonts w:ascii="Times New Roman" w:hAnsi="Times New Roman" w:cs="Times New Roman"/>
        </w:rPr>
        <w:t xml:space="preserve">, S., </w:t>
      </w:r>
      <w:proofErr w:type="spellStart"/>
      <w:r w:rsidRPr="00D84164">
        <w:rPr>
          <w:rFonts w:ascii="Times New Roman" w:hAnsi="Times New Roman" w:cs="Times New Roman"/>
        </w:rPr>
        <w:t>Chevallier</w:t>
      </w:r>
      <w:proofErr w:type="spellEnd"/>
      <w:r w:rsidRPr="00D84164">
        <w:rPr>
          <w:rFonts w:ascii="Times New Roman" w:hAnsi="Times New Roman" w:cs="Times New Roman"/>
        </w:rPr>
        <w:t xml:space="preserve">, F., </w:t>
      </w:r>
      <w:proofErr w:type="spellStart"/>
      <w:r w:rsidRPr="00D84164">
        <w:rPr>
          <w:rFonts w:ascii="Times New Roman" w:hAnsi="Times New Roman" w:cs="Times New Roman"/>
        </w:rPr>
        <w:t>Dethof</w:t>
      </w:r>
      <w:proofErr w:type="spellEnd"/>
      <w:r w:rsidRPr="00D84164">
        <w:rPr>
          <w:rFonts w:ascii="Times New Roman" w:hAnsi="Times New Roman" w:cs="Times New Roman"/>
        </w:rPr>
        <w:t xml:space="preserve">, A., </w:t>
      </w:r>
      <w:proofErr w:type="spellStart"/>
      <w:r w:rsidRPr="00D84164">
        <w:rPr>
          <w:rFonts w:ascii="Times New Roman" w:hAnsi="Times New Roman" w:cs="Times New Roman"/>
        </w:rPr>
        <w:t>Dragosavac</w:t>
      </w:r>
      <w:proofErr w:type="spellEnd"/>
      <w:r w:rsidRPr="00D84164">
        <w:rPr>
          <w:rFonts w:ascii="Times New Roman" w:hAnsi="Times New Roman" w:cs="Times New Roman"/>
        </w:rPr>
        <w:t xml:space="preserve">, M., Fisher, M., Fuentes, M., Hagemann, S., </w:t>
      </w:r>
      <w:proofErr w:type="spellStart"/>
      <w:r w:rsidRPr="00D84164">
        <w:rPr>
          <w:rFonts w:ascii="Times New Roman" w:hAnsi="Times New Roman" w:cs="Times New Roman"/>
        </w:rPr>
        <w:t>Hólm</w:t>
      </w:r>
      <w:proofErr w:type="spellEnd"/>
      <w:r w:rsidRPr="00D84164">
        <w:rPr>
          <w:rFonts w:ascii="Times New Roman" w:hAnsi="Times New Roman" w:cs="Times New Roman"/>
        </w:rPr>
        <w:t xml:space="preserve">, E., Hoskins, B.J., Isaksen, L., Janssen, P.A.E.M., </w:t>
      </w:r>
      <w:proofErr w:type="spellStart"/>
      <w:r w:rsidRPr="00D84164">
        <w:rPr>
          <w:rFonts w:ascii="Times New Roman" w:hAnsi="Times New Roman" w:cs="Times New Roman"/>
        </w:rPr>
        <w:t>Jenne</w:t>
      </w:r>
      <w:proofErr w:type="spellEnd"/>
      <w:r w:rsidRPr="00D84164">
        <w:rPr>
          <w:rFonts w:ascii="Times New Roman" w:hAnsi="Times New Roman" w:cs="Times New Roman"/>
        </w:rPr>
        <w:t xml:space="preserve">, R., </w:t>
      </w:r>
      <w:proofErr w:type="spellStart"/>
      <w:r w:rsidRPr="00D84164">
        <w:rPr>
          <w:rFonts w:ascii="Times New Roman" w:hAnsi="Times New Roman" w:cs="Times New Roman"/>
        </w:rPr>
        <w:t>Mcnally</w:t>
      </w:r>
      <w:proofErr w:type="spellEnd"/>
      <w:r w:rsidRPr="00D84164">
        <w:rPr>
          <w:rFonts w:ascii="Times New Roman" w:hAnsi="Times New Roman" w:cs="Times New Roman"/>
        </w:rPr>
        <w:t xml:space="preserve">, A.P., </w:t>
      </w:r>
      <w:proofErr w:type="spellStart"/>
      <w:r w:rsidRPr="00D84164">
        <w:rPr>
          <w:rFonts w:ascii="Times New Roman" w:hAnsi="Times New Roman" w:cs="Times New Roman"/>
        </w:rPr>
        <w:t>Mahfouf</w:t>
      </w:r>
      <w:proofErr w:type="spellEnd"/>
      <w:r w:rsidRPr="00D84164">
        <w:rPr>
          <w:rFonts w:ascii="Times New Roman" w:hAnsi="Times New Roman" w:cs="Times New Roman"/>
        </w:rPr>
        <w:t xml:space="preserve">, J.-F., </w:t>
      </w:r>
      <w:proofErr w:type="spellStart"/>
      <w:r w:rsidRPr="00D84164">
        <w:rPr>
          <w:rFonts w:ascii="Times New Roman" w:hAnsi="Times New Roman" w:cs="Times New Roman"/>
        </w:rPr>
        <w:t>Morcrette</w:t>
      </w:r>
      <w:proofErr w:type="spellEnd"/>
      <w:r w:rsidRPr="00D84164">
        <w:rPr>
          <w:rFonts w:ascii="Times New Roman" w:hAnsi="Times New Roman" w:cs="Times New Roman"/>
        </w:rPr>
        <w:t xml:space="preserve">, J.-J., Rayner, N.A., Saunders, R.W., Simon, P., </w:t>
      </w:r>
      <w:proofErr w:type="spellStart"/>
      <w:r w:rsidRPr="00D84164">
        <w:rPr>
          <w:rFonts w:ascii="Times New Roman" w:hAnsi="Times New Roman" w:cs="Times New Roman"/>
        </w:rPr>
        <w:t>Sterl</w:t>
      </w:r>
      <w:proofErr w:type="spellEnd"/>
      <w:r w:rsidRPr="00D84164">
        <w:rPr>
          <w:rFonts w:ascii="Times New Roman" w:hAnsi="Times New Roman" w:cs="Times New Roman"/>
        </w:rPr>
        <w:t xml:space="preserve">, A., Trenberth, K.E., </w:t>
      </w:r>
      <w:proofErr w:type="spellStart"/>
      <w:r w:rsidRPr="00D84164">
        <w:rPr>
          <w:rFonts w:ascii="Times New Roman" w:hAnsi="Times New Roman" w:cs="Times New Roman"/>
        </w:rPr>
        <w:t>Untch</w:t>
      </w:r>
      <w:proofErr w:type="spellEnd"/>
      <w:r w:rsidRPr="00D84164">
        <w:rPr>
          <w:rFonts w:ascii="Times New Roman" w:hAnsi="Times New Roman" w:cs="Times New Roman"/>
        </w:rPr>
        <w:t xml:space="preserve">, A., Vasiljevic, D., Viterbo, P., Woollen, J. The ERA-40 re-analysis. Quarterly Journal of the Royal Meteorological Society 131, 2961–3012. </w:t>
      </w:r>
      <w:r w:rsidRPr="00D84164">
        <w:rPr>
          <w:rFonts w:ascii="Times New Roman" w:hAnsi="Times New Roman" w:cs="Times New Roman"/>
          <w:shd w:val="clear" w:color="auto" w:fill="FFFFFF"/>
        </w:rPr>
        <w:t>https://doi.org/10.1256/qj.04.176</w:t>
      </w:r>
      <w:r w:rsidRPr="00D84164">
        <w:rPr>
          <w:rFonts w:ascii="Times New Roman" w:hAnsi="Times New Roman" w:cs="Times New Roman"/>
        </w:rPr>
        <w:t>, 2005.</w:t>
      </w:r>
    </w:p>
    <w:p w14:paraId="1B86EEA7" w14:textId="0F7EDD10" w:rsidR="00C241D1"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von Blanckenburg, F. Cosmogenic nuclide evidence for low weathering and denudation in the wet, tropical highlands of Sri Lanka. Journal of Geophysical Research: Earth Surface, 109, F03008. </w:t>
      </w:r>
      <w:hyperlink r:id="rId15" w:history="1">
        <w:r w:rsidRPr="00D84164">
          <w:rPr>
            <w:rFonts w:ascii="Times New Roman" w:hAnsi="Times New Roman" w:cs="Times New Roman"/>
            <w:shd w:val="clear" w:color="auto" w:fill="FFFFFF"/>
          </w:rPr>
          <w:t>https://doi.org/10.1029/2003JF000049</w:t>
        </w:r>
      </w:hyperlink>
      <w:r w:rsidRPr="00D84164">
        <w:rPr>
          <w:rFonts w:ascii="Times New Roman" w:hAnsi="Times New Roman" w:cs="Times New Roman"/>
        </w:rPr>
        <w:t>, 2004</w:t>
      </w:r>
      <w:r>
        <w:rPr>
          <w:rFonts w:ascii="Times New Roman" w:hAnsi="Times New Roman" w:cs="Times New Roman"/>
        </w:rPr>
        <w:t>.</w:t>
      </w:r>
    </w:p>
    <w:p w14:paraId="6E93D58F" w14:textId="77777777" w:rsidR="00D84164" w:rsidRPr="00D84164" w:rsidRDefault="00D84164" w:rsidP="00D84164">
      <w:pPr>
        <w:pStyle w:val="NoSpacing"/>
        <w:ind w:left="720" w:hanging="720"/>
        <w:jc w:val="both"/>
        <w:rPr>
          <w:rFonts w:ascii="Times New Roman" w:hAnsi="Times New Roman" w:cs="Times New Roman"/>
        </w:rPr>
      </w:pPr>
      <w:r w:rsidRPr="00D84164">
        <w:rPr>
          <w:rFonts w:ascii="Times New Roman" w:hAnsi="Times New Roman" w:cs="Times New Roman"/>
        </w:rPr>
        <w:t xml:space="preserve">Wittmann, H., </w:t>
      </w:r>
      <w:proofErr w:type="spellStart"/>
      <w:r w:rsidRPr="00D84164">
        <w:rPr>
          <w:rFonts w:ascii="Times New Roman" w:hAnsi="Times New Roman" w:cs="Times New Roman"/>
        </w:rPr>
        <w:t>Malusà</w:t>
      </w:r>
      <w:proofErr w:type="spellEnd"/>
      <w:r w:rsidRPr="00D84164">
        <w:rPr>
          <w:rFonts w:ascii="Times New Roman" w:hAnsi="Times New Roman" w:cs="Times New Roman"/>
        </w:rPr>
        <w:t xml:space="preserve">, M.G., </w:t>
      </w:r>
      <w:proofErr w:type="spellStart"/>
      <w:r w:rsidRPr="00D84164">
        <w:rPr>
          <w:rFonts w:ascii="Times New Roman" w:hAnsi="Times New Roman" w:cs="Times New Roman"/>
        </w:rPr>
        <w:t>Resentini</w:t>
      </w:r>
      <w:proofErr w:type="spellEnd"/>
      <w:r w:rsidRPr="00D84164">
        <w:rPr>
          <w:rFonts w:ascii="Times New Roman" w:hAnsi="Times New Roman" w:cs="Times New Roman"/>
        </w:rPr>
        <w:t xml:space="preserve">, A., </w:t>
      </w:r>
      <w:proofErr w:type="spellStart"/>
      <w:r w:rsidRPr="00D84164">
        <w:rPr>
          <w:rFonts w:ascii="Times New Roman" w:hAnsi="Times New Roman" w:cs="Times New Roman"/>
        </w:rPr>
        <w:t>Garzanti</w:t>
      </w:r>
      <w:proofErr w:type="spellEnd"/>
      <w:r w:rsidRPr="00D84164">
        <w:rPr>
          <w:rFonts w:ascii="Times New Roman" w:hAnsi="Times New Roman" w:cs="Times New Roman"/>
        </w:rPr>
        <w:t xml:space="preserve">, E., </w:t>
      </w:r>
      <w:proofErr w:type="spellStart"/>
      <w:r w:rsidRPr="00D84164">
        <w:rPr>
          <w:rFonts w:ascii="Times New Roman" w:hAnsi="Times New Roman" w:cs="Times New Roman"/>
        </w:rPr>
        <w:t>Niedermann</w:t>
      </w:r>
      <w:proofErr w:type="spellEnd"/>
      <w:r w:rsidRPr="00D84164">
        <w:rPr>
          <w:rFonts w:ascii="Times New Roman" w:hAnsi="Times New Roman" w:cs="Times New Roman"/>
        </w:rPr>
        <w:t xml:space="preserve">, S. The cosmogenic record of mountain erosion transmitted across a foreland basin: Source-to-sink analysis of in situ </w:t>
      </w:r>
      <w:r w:rsidRPr="00D84164">
        <w:rPr>
          <w:rFonts w:ascii="Times New Roman" w:hAnsi="Times New Roman" w:cs="Times New Roman"/>
          <w:vertAlign w:val="superscript"/>
        </w:rPr>
        <w:t>10</w:t>
      </w:r>
      <w:r w:rsidRPr="00D84164">
        <w:rPr>
          <w:rFonts w:ascii="Times New Roman" w:hAnsi="Times New Roman" w:cs="Times New Roman"/>
        </w:rPr>
        <w:t xml:space="preserve">Be, </w:t>
      </w:r>
      <w:r w:rsidRPr="00D84164">
        <w:rPr>
          <w:rFonts w:ascii="Times New Roman" w:hAnsi="Times New Roman" w:cs="Times New Roman"/>
          <w:vertAlign w:val="superscript"/>
        </w:rPr>
        <w:t>26</w:t>
      </w:r>
      <w:r w:rsidRPr="00D84164">
        <w:rPr>
          <w:rFonts w:ascii="Times New Roman" w:hAnsi="Times New Roman" w:cs="Times New Roman"/>
        </w:rPr>
        <w:t xml:space="preserve">Al and </w:t>
      </w:r>
      <w:r w:rsidRPr="00D84164">
        <w:rPr>
          <w:rFonts w:ascii="Times New Roman" w:hAnsi="Times New Roman" w:cs="Times New Roman"/>
          <w:vertAlign w:val="superscript"/>
        </w:rPr>
        <w:t>21</w:t>
      </w:r>
      <w:r w:rsidRPr="00D84164">
        <w:rPr>
          <w:rFonts w:ascii="Times New Roman" w:hAnsi="Times New Roman" w:cs="Times New Roman"/>
        </w:rPr>
        <w:t xml:space="preserve">Ne in sediment of the </w:t>
      </w:r>
      <w:proofErr w:type="gramStart"/>
      <w:r w:rsidRPr="00D84164">
        <w:rPr>
          <w:rFonts w:ascii="Times New Roman" w:hAnsi="Times New Roman" w:cs="Times New Roman"/>
        </w:rPr>
        <w:t>Po river</w:t>
      </w:r>
      <w:proofErr w:type="gramEnd"/>
      <w:r w:rsidRPr="00D84164">
        <w:rPr>
          <w:rFonts w:ascii="Times New Roman" w:hAnsi="Times New Roman" w:cs="Times New Roman"/>
        </w:rPr>
        <w:t xml:space="preserve"> catchment. Earth and Planetary Science Letters 452, 258–271. </w:t>
      </w:r>
      <w:hyperlink r:id="rId16" w:tgtFrame="_blank" w:tooltip="Persistent link using digital object identifier" w:history="1">
        <w:r w:rsidRPr="00D84164">
          <w:rPr>
            <w:rStyle w:val="anchor-text"/>
            <w:rFonts w:ascii="Times New Roman" w:hAnsi="Times New Roman" w:cs="Times New Roman"/>
          </w:rPr>
          <w:t>https://doi.org/10.1016/j.epsl.2016.07.017</w:t>
        </w:r>
      </w:hyperlink>
      <w:r w:rsidRPr="00D84164">
        <w:rPr>
          <w:rFonts w:ascii="Times New Roman" w:hAnsi="Times New Roman" w:cs="Times New Roman"/>
        </w:rPr>
        <w:t xml:space="preserve">, 2016. </w:t>
      </w:r>
    </w:p>
    <w:p w14:paraId="4A30243E" w14:textId="70FE807B" w:rsidR="001F1CBB" w:rsidRPr="00C241D1" w:rsidRDefault="001F1CBB" w:rsidP="00D84164">
      <w:pPr>
        <w:autoSpaceDE w:val="0"/>
        <w:autoSpaceDN w:val="0"/>
        <w:ind w:left="480" w:hanging="480"/>
        <w:jc w:val="both"/>
        <w:rPr>
          <w:rFonts w:ascii="Times New Roman" w:eastAsia="Times New Roman" w:hAnsi="Times New Roman" w:cs="Times New Roman"/>
          <w:sz w:val="22"/>
          <w:szCs w:val="22"/>
        </w:rPr>
      </w:pPr>
    </w:p>
    <w:sectPr w:rsidR="001F1CBB" w:rsidRPr="00C241D1" w:rsidSect="005B2DFF">
      <w:footerReference w:type="even" r:id="rId17"/>
      <w:footerReference w:type="default" r:id="rId1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C31D8" w14:textId="77777777" w:rsidR="000D0E85" w:rsidRDefault="000D0E85" w:rsidP="00F72464">
      <w:r>
        <w:separator/>
      </w:r>
    </w:p>
  </w:endnote>
  <w:endnote w:type="continuationSeparator" w:id="0">
    <w:p w14:paraId="368ABCBC" w14:textId="77777777" w:rsidR="000D0E85" w:rsidRDefault="000D0E85" w:rsidP="00F7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08628880"/>
      <w:docPartObj>
        <w:docPartGallery w:val="Page Numbers (Bottom of Page)"/>
        <w:docPartUnique/>
      </w:docPartObj>
    </w:sdtPr>
    <w:sdtContent>
      <w:p w14:paraId="03D32293" w14:textId="5B5683C8" w:rsidR="00F72464" w:rsidRDefault="00F72464" w:rsidP="0046401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6BCE39" w14:textId="77777777" w:rsidR="00F72464" w:rsidRDefault="00F72464" w:rsidP="00F724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53243609"/>
      <w:docPartObj>
        <w:docPartGallery w:val="Page Numbers (Bottom of Page)"/>
        <w:docPartUnique/>
      </w:docPartObj>
    </w:sdtPr>
    <w:sdtEndPr>
      <w:rPr>
        <w:rStyle w:val="PageNumber"/>
        <w:rFonts w:ascii="Times New Roman" w:hAnsi="Times New Roman" w:cs="Times New Roman"/>
        <w:sz w:val="22"/>
        <w:szCs w:val="22"/>
      </w:rPr>
    </w:sdtEndPr>
    <w:sdtContent>
      <w:p w14:paraId="37BD077F" w14:textId="1638FBCE" w:rsidR="00F72464" w:rsidRPr="00F72464" w:rsidRDefault="00F72464" w:rsidP="0046401E">
        <w:pPr>
          <w:pStyle w:val="Footer"/>
          <w:framePr w:wrap="none" w:vAnchor="text" w:hAnchor="margin" w:xAlign="right" w:y="1"/>
          <w:rPr>
            <w:rStyle w:val="PageNumber"/>
            <w:rFonts w:ascii="Times New Roman" w:hAnsi="Times New Roman" w:cs="Times New Roman"/>
            <w:sz w:val="22"/>
            <w:szCs w:val="22"/>
          </w:rPr>
        </w:pPr>
        <w:r w:rsidRPr="00F72464">
          <w:rPr>
            <w:rStyle w:val="PageNumber"/>
            <w:rFonts w:ascii="Times New Roman" w:hAnsi="Times New Roman" w:cs="Times New Roman"/>
            <w:sz w:val="22"/>
            <w:szCs w:val="22"/>
          </w:rPr>
          <w:fldChar w:fldCharType="begin"/>
        </w:r>
        <w:r w:rsidRPr="00F72464">
          <w:rPr>
            <w:rStyle w:val="PageNumber"/>
            <w:rFonts w:ascii="Times New Roman" w:hAnsi="Times New Roman" w:cs="Times New Roman"/>
            <w:sz w:val="22"/>
            <w:szCs w:val="22"/>
          </w:rPr>
          <w:instrText xml:space="preserve"> PAGE </w:instrText>
        </w:r>
        <w:r w:rsidRPr="00F72464">
          <w:rPr>
            <w:rStyle w:val="PageNumber"/>
            <w:rFonts w:ascii="Times New Roman" w:hAnsi="Times New Roman" w:cs="Times New Roman"/>
            <w:sz w:val="22"/>
            <w:szCs w:val="22"/>
          </w:rPr>
          <w:fldChar w:fldCharType="separate"/>
        </w:r>
        <w:r w:rsidRPr="00F72464">
          <w:rPr>
            <w:rStyle w:val="PageNumber"/>
            <w:rFonts w:ascii="Times New Roman" w:hAnsi="Times New Roman" w:cs="Times New Roman"/>
            <w:noProof/>
            <w:sz w:val="22"/>
            <w:szCs w:val="22"/>
          </w:rPr>
          <w:t>1</w:t>
        </w:r>
        <w:r w:rsidRPr="00F72464">
          <w:rPr>
            <w:rStyle w:val="PageNumber"/>
            <w:rFonts w:ascii="Times New Roman" w:hAnsi="Times New Roman" w:cs="Times New Roman"/>
            <w:sz w:val="22"/>
            <w:szCs w:val="22"/>
          </w:rPr>
          <w:fldChar w:fldCharType="end"/>
        </w:r>
      </w:p>
    </w:sdtContent>
  </w:sdt>
  <w:p w14:paraId="4BD14E7E" w14:textId="77777777" w:rsidR="00F72464" w:rsidRDefault="00F72464" w:rsidP="00F7246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0B6CC" w14:textId="77777777" w:rsidR="000D0E85" w:rsidRDefault="000D0E85" w:rsidP="00F72464">
      <w:r>
        <w:separator/>
      </w:r>
    </w:p>
  </w:footnote>
  <w:footnote w:type="continuationSeparator" w:id="0">
    <w:p w14:paraId="3CFBE1CC" w14:textId="77777777" w:rsidR="000D0E85" w:rsidRDefault="000D0E85" w:rsidP="00F72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8E5078"/>
    <w:multiLevelType w:val="hybridMultilevel"/>
    <w:tmpl w:val="9746D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8635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3F9"/>
    <w:rsid w:val="000D0E85"/>
    <w:rsid w:val="001559E7"/>
    <w:rsid w:val="001F1CBB"/>
    <w:rsid w:val="0033634D"/>
    <w:rsid w:val="00357D8D"/>
    <w:rsid w:val="005B2DFF"/>
    <w:rsid w:val="005C1808"/>
    <w:rsid w:val="00604A5C"/>
    <w:rsid w:val="0068054C"/>
    <w:rsid w:val="00751966"/>
    <w:rsid w:val="0077333C"/>
    <w:rsid w:val="007D653B"/>
    <w:rsid w:val="008538D8"/>
    <w:rsid w:val="00873EC9"/>
    <w:rsid w:val="00C241D1"/>
    <w:rsid w:val="00C573F9"/>
    <w:rsid w:val="00D20883"/>
    <w:rsid w:val="00D357FF"/>
    <w:rsid w:val="00D6200F"/>
    <w:rsid w:val="00D84164"/>
    <w:rsid w:val="00DD103F"/>
    <w:rsid w:val="00E10C16"/>
    <w:rsid w:val="00E1702A"/>
    <w:rsid w:val="00F163E4"/>
    <w:rsid w:val="00F72464"/>
    <w:rsid w:val="00FF54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79A97E"/>
  <w15:chartTrackingRefBased/>
  <w15:docId w15:val="{7019EEEF-9AF5-164F-A1E6-6641EC0E4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3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3F9"/>
    <w:pPr>
      <w:ind w:left="720"/>
      <w:contextualSpacing/>
    </w:pPr>
  </w:style>
  <w:style w:type="paragraph" w:styleId="NoSpacing">
    <w:name w:val="No Spacing"/>
    <w:uiPriority w:val="1"/>
    <w:qFormat/>
    <w:rsid w:val="00D84164"/>
    <w:rPr>
      <w:sz w:val="22"/>
      <w:szCs w:val="22"/>
    </w:rPr>
  </w:style>
  <w:style w:type="character" w:customStyle="1" w:styleId="anchor-text">
    <w:name w:val="anchor-text"/>
    <w:basedOn w:val="DefaultParagraphFont"/>
    <w:rsid w:val="00D84164"/>
  </w:style>
  <w:style w:type="character" w:styleId="Hyperlink">
    <w:name w:val="Hyperlink"/>
    <w:basedOn w:val="DefaultParagraphFont"/>
    <w:uiPriority w:val="99"/>
    <w:unhideWhenUsed/>
    <w:rsid w:val="00D84164"/>
    <w:rPr>
      <w:color w:val="0563C1" w:themeColor="hyperlink"/>
      <w:u w:val="single"/>
    </w:rPr>
  </w:style>
  <w:style w:type="character" w:styleId="UnresolvedMention">
    <w:name w:val="Unresolved Mention"/>
    <w:basedOn w:val="DefaultParagraphFont"/>
    <w:uiPriority w:val="99"/>
    <w:semiHidden/>
    <w:unhideWhenUsed/>
    <w:rsid w:val="00D84164"/>
    <w:rPr>
      <w:color w:val="605E5C"/>
      <w:shd w:val="clear" w:color="auto" w:fill="E1DFDD"/>
    </w:rPr>
  </w:style>
  <w:style w:type="character" w:styleId="LineNumber">
    <w:name w:val="line number"/>
    <w:basedOn w:val="DefaultParagraphFont"/>
    <w:uiPriority w:val="99"/>
    <w:semiHidden/>
    <w:unhideWhenUsed/>
    <w:rsid w:val="00F72464"/>
  </w:style>
  <w:style w:type="paragraph" w:styleId="Footer">
    <w:name w:val="footer"/>
    <w:basedOn w:val="Normal"/>
    <w:link w:val="FooterChar"/>
    <w:uiPriority w:val="99"/>
    <w:unhideWhenUsed/>
    <w:rsid w:val="00F72464"/>
    <w:pPr>
      <w:tabs>
        <w:tab w:val="center" w:pos="4513"/>
        <w:tab w:val="right" w:pos="9026"/>
      </w:tabs>
    </w:pPr>
  </w:style>
  <w:style w:type="character" w:customStyle="1" w:styleId="FooterChar">
    <w:name w:val="Footer Char"/>
    <w:basedOn w:val="DefaultParagraphFont"/>
    <w:link w:val="Footer"/>
    <w:uiPriority w:val="99"/>
    <w:rsid w:val="00F72464"/>
  </w:style>
  <w:style w:type="character" w:styleId="PageNumber">
    <w:name w:val="page number"/>
    <w:basedOn w:val="DefaultParagraphFont"/>
    <w:uiPriority w:val="99"/>
    <w:semiHidden/>
    <w:unhideWhenUsed/>
    <w:rsid w:val="00F72464"/>
  </w:style>
  <w:style w:type="paragraph" w:styleId="Header">
    <w:name w:val="header"/>
    <w:basedOn w:val="Normal"/>
    <w:link w:val="HeaderChar"/>
    <w:uiPriority w:val="99"/>
    <w:unhideWhenUsed/>
    <w:rsid w:val="00F72464"/>
    <w:pPr>
      <w:tabs>
        <w:tab w:val="center" w:pos="4513"/>
        <w:tab w:val="right" w:pos="9026"/>
      </w:tabs>
    </w:pPr>
  </w:style>
  <w:style w:type="character" w:customStyle="1" w:styleId="HeaderChar">
    <w:name w:val="Header Char"/>
    <w:basedOn w:val="DefaultParagraphFont"/>
    <w:link w:val="Header"/>
    <w:uiPriority w:val="99"/>
    <w:rsid w:val="00F72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0012-821X(91)90220-C" TargetMode="External"/><Relationship Id="rId13" Type="http://schemas.openxmlformats.org/officeDocument/2006/relationships/hyperlink" Target="https://doi.org/10.1002/2015JF003607"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oi.org/10.1029/2010GC003084" TargetMode="External"/><Relationship Id="rId12" Type="http://schemas.openxmlformats.org/officeDocument/2006/relationships/hyperlink" Target="https://doi.org/10.1029/JB094iB12p1790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oi.org/10.1016/j.epsl.2016.07.01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quageo.2015.06.012" TargetMode="External"/><Relationship Id="rId5" Type="http://schemas.openxmlformats.org/officeDocument/2006/relationships/footnotes" Target="footnotes.xml"/><Relationship Id="rId15" Type="http://schemas.openxmlformats.org/officeDocument/2006/relationships/hyperlink" Target="https://doi.org/10.1029/2003JF000049" TargetMode="External"/><Relationship Id="rId10" Type="http://schemas.openxmlformats.org/officeDocument/2006/relationships/hyperlink" Target="https://doi.org/10.1016/j.quageo.2016.11.00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epsl.2013.10.052" TargetMode="External"/><Relationship Id="rId14" Type="http://schemas.openxmlformats.org/officeDocument/2006/relationships/hyperlink" Target="https://doi.org/10.1016/j.epsl.2017.0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 ELIZABETH</dc:creator>
  <cp:keywords/>
  <dc:description/>
  <cp:lastModifiedBy>ORR, ELIZABETH</cp:lastModifiedBy>
  <cp:revision>6</cp:revision>
  <cp:lastPrinted>2024-03-15T10:13:00Z</cp:lastPrinted>
  <dcterms:created xsi:type="dcterms:W3CDTF">2024-03-15T10:13:00Z</dcterms:created>
  <dcterms:modified xsi:type="dcterms:W3CDTF">2024-12-04T10:57:00Z</dcterms:modified>
</cp:coreProperties>
</file>