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45360" w14:textId="66F62C35" w:rsidR="00E40578" w:rsidRPr="008124F0" w:rsidRDefault="00607882" w:rsidP="008124F0">
      <w:pPr>
        <w:spacing w:before="120" w:after="0" w:line="360" w:lineRule="auto"/>
        <w:jc w:val="both"/>
        <w:rPr>
          <w:rFonts w:ascii="Arial" w:hAnsi="Arial" w:cs="Arial"/>
          <w:b/>
          <w:sz w:val="32"/>
        </w:rPr>
      </w:pPr>
      <w:r w:rsidRPr="008124F0">
        <w:rPr>
          <w:rFonts w:ascii="Arial" w:hAnsi="Arial" w:cs="Arial"/>
          <w:b/>
          <w:sz w:val="32"/>
        </w:rPr>
        <w:t>Estimating the volume of</w:t>
      </w:r>
      <w:r w:rsidR="00C44029" w:rsidRPr="008124F0">
        <w:rPr>
          <w:rFonts w:ascii="Arial" w:hAnsi="Arial" w:cs="Arial"/>
          <w:b/>
          <w:sz w:val="32"/>
        </w:rPr>
        <w:t xml:space="preserve"> Alpine</w:t>
      </w:r>
      <w:r w:rsidRPr="008124F0">
        <w:rPr>
          <w:rFonts w:ascii="Arial" w:hAnsi="Arial" w:cs="Arial"/>
          <w:b/>
          <w:sz w:val="32"/>
        </w:rPr>
        <w:t xml:space="preserve"> glacial lakes</w:t>
      </w:r>
    </w:p>
    <w:p w14:paraId="209F60CB" w14:textId="77777777" w:rsidR="00665205" w:rsidRPr="008124F0" w:rsidRDefault="00665205" w:rsidP="008124F0">
      <w:pPr>
        <w:spacing w:before="120" w:after="0" w:line="360" w:lineRule="auto"/>
        <w:jc w:val="both"/>
        <w:rPr>
          <w:rFonts w:ascii="Times New Roman" w:hAnsi="Times New Roman" w:cs="Times New Roman"/>
          <w:b/>
        </w:rPr>
      </w:pPr>
    </w:p>
    <w:p w14:paraId="1D511A33" w14:textId="4AEAB1F4" w:rsidR="00607882" w:rsidRPr="008124F0" w:rsidRDefault="00607882" w:rsidP="008124F0">
      <w:pPr>
        <w:spacing w:before="120" w:after="0" w:line="360" w:lineRule="auto"/>
        <w:jc w:val="both"/>
        <w:rPr>
          <w:rFonts w:ascii="Arial" w:hAnsi="Arial" w:cs="Arial"/>
          <w:b/>
          <w:sz w:val="24"/>
          <w:vertAlign w:val="superscript"/>
        </w:rPr>
      </w:pPr>
      <w:r w:rsidRPr="008124F0">
        <w:rPr>
          <w:rFonts w:ascii="Arial" w:hAnsi="Arial" w:cs="Arial"/>
          <w:b/>
          <w:sz w:val="24"/>
        </w:rPr>
        <w:t>S</w:t>
      </w:r>
      <w:r w:rsidR="008124F0" w:rsidRPr="008124F0">
        <w:rPr>
          <w:rFonts w:ascii="Arial" w:hAnsi="Arial" w:cs="Arial"/>
          <w:b/>
          <w:sz w:val="24"/>
        </w:rPr>
        <w:t>.</w:t>
      </w:r>
      <w:r w:rsidRPr="008124F0">
        <w:rPr>
          <w:rFonts w:ascii="Arial" w:hAnsi="Arial" w:cs="Arial"/>
          <w:b/>
          <w:sz w:val="24"/>
        </w:rPr>
        <w:t xml:space="preserve"> J. Cook</w:t>
      </w:r>
      <w:r w:rsidRPr="008124F0">
        <w:rPr>
          <w:rFonts w:ascii="Arial" w:hAnsi="Arial" w:cs="Arial"/>
          <w:b/>
          <w:sz w:val="24"/>
          <w:vertAlign w:val="superscript"/>
        </w:rPr>
        <w:t>1</w:t>
      </w:r>
      <w:r w:rsidRPr="008124F0">
        <w:rPr>
          <w:rFonts w:ascii="Arial" w:hAnsi="Arial" w:cs="Arial"/>
          <w:b/>
          <w:sz w:val="24"/>
        </w:rPr>
        <w:t>, D</w:t>
      </w:r>
      <w:r w:rsidR="008124F0" w:rsidRPr="008124F0">
        <w:rPr>
          <w:rFonts w:ascii="Arial" w:hAnsi="Arial" w:cs="Arial"/>
          <w:b/>
          <w:sz w:val="24"/>
        </w:rPr>
        <w:t>.</w:t>
      </w:r>
      <w:r w:rsidRPr="008124F0">
        <w:rPr>
          <w:rFonts w:ascii="Arial" w:hAnsi="Arial" w:cs="Arial"/>
          <w:b/>
          <w:sz w:val="24"/>
        </w:rPr>
        <w:t xml:space="preserve"> J. Quincey</w:t>
      </w:r>
      <w:r w:rsidRPr="008124F0">
        <w:rPr>
          <w:rFonts w:ascii="Arial" w:hAnsi="Arial" w:cs="Arial"/>
          <w:b/>
          <w:sz w:val="24"/>
          <w:vertAlign w:val="superscript"/>
        </w:rPr>
        <w:t>2</w:t>
      </w:r>
    </w:p>
    <w:p w14:paraId="4B66D0D2" w14:textId="77777777" w:rsidR="00665205" w:rsidRPr="008124F0" w:rsidRDefault="00665205" w:rsidP="008124F0">
      <w:pPr>
        <w:spacing w:before="120" w:after="0" w:line="360" w:lineRule="auto"/>
        <w:jc w:val="both"/>
        <w:rPr>
          <w:rFonts w:ascii="Times New Roman" w:hAnsi="Times New Roman" w:cs="Times New Roman"/>
          <w:vertAlign w:val="superscript"/>
        </w:rPr>
      </w:pPr>
    </w:p>
    <w:p w14:paraId="4265EE44" w14:textId="6E77B380" w:rsidR="00607882" w:rsidRPr="008124F0" w:rsidRDefault="008124F0" w:rsidP="008124F0">
      <w:pPr>
        <w:autoSpaceDE w:val="0"/>
        <w:autoSpaceDN w:val="0"/>
        <w:adjustRightInd w:val="0"/>
        <w:spacing w:before="120" w:after="0" w:line="360" w:lineRule="auto"/>
        <w:jc w:val="both"/>
        <w:rPr>
          <w:rFonts w:ascii="Times New Roman" w:hAnsi="Times New Roman" w:cs="Times New Roman"/>
          <w:sz w:val="24"/>
        </w:rPr>
      </w:pPr>
      <w:r w:rsidRPr="008124F0">
        <w:rPr>
          <w:rFonts w:ascii="Times New Roman" w:hAnsi="Times New Roman" w:cs="Times New Roman"/>
          <w:sz w:val="24"/>
        </w:rPr>
        <w:t>[</w:t>
      </w:r>
      <w:r w:rsidR="00607882" w:rsidRPr="008124F0">
        <w:rPr>
          <w:rFonts w:ascii="Times New Roman" w:hAnsi="Times New Roman" w:cs="Times New Roman"/>
          <w:sz w:val="24"/>
        </w:rPr>
        <w:t>1</w:t>
      </w:r>
      <w:r w:rsidRPr="008124F0">
        <w:rPr>
          <w:rFonts w:ascii="Times New Roman" w:hAnsi="Times New Roman" w:cs="Times New Roman"/>
          <w:sz w:val="24"/>
        </w:rPr>
        <w:t>]</w:t>
      </w:r>
      <w:r w:rsidR="00607882" w:rsidRPr="008124F0">
        <w:rPr>
          <w:rFonts w:ascii="Times New Roman" w:hAnsi="Times New Roman" w:cs="Times New Roman"/>
          <w:sz w:val="24"/>
        </w:rPr>
        <w:t xml:space="preserve"> School of Science and the Environment, Manchester Metropolitan University, Chester Street, Manchester, M1 5GD, UK</w:t>
      </w:r>
    </w:p>
    <w:p w14:paraId="5B7288B5" w14:textId="2980D0EC" w:rsidR="00607882" w:rsidRPr="008124F0" w:rsidRDefault="008124F0" w:rsidP="008124F0">
      <w:pPr>
        <w:autoSpaceDE w:val="0"/>
        <w:autoSpaceDN w:val="0"/>
        <w:adjustRightInd w:val="0"/>
        <w:spacing w:before="120" w:after="0" w:line="360" w:lineRule="auto"/>
        <w:jc w:val="both"/>
        <w:rPr>
          <w:rFonts w:ascii="Times New Roman" w:hAnsi="Times New Roman" w:cs="Times New Roman"/>
          <w:sz w:val="24"/>
        </w:rPr>
      </w:pPr>
      <w:r w:rsidRPr="008124F0">
        <w:rPr>
          <w:rFonts w:ascii="Times New Roman" w:hAnsi="Times New Roman" w:cs="Times New Roman"/>
          <w:sz w:val="24"/>
        </w:rPr>
        <w:t>[</w:t>
      </w:r>
      <w:r w:rsidR="00607882" w:rsidRPr="008124F0">
        <w:rPr>
          <w:rFonts w:ascii="Times New Roman" w:hAnsi="Times New Roman" w:cs="Times New Roman"/>
          <w:sz w:val="24"/>
        </w:rPr>
        <w:t>2</w:t>
      </w:r>
      <w:r w:rsidRPr="008124F0">
        <w:rPr>
          <w:rFonts w:ascii="Times New Roman" w:hAnsi="Times New Roman" w:cs="Times New Roman"/>
          <w:sz w:val="24"/>
        </w:rPr>
        <w:t>]</w:t>
      </w:r>
      <w:r w:rsidR="00607882" w:rsidRPr="008124F0">
        <w:rPr>
          <w:rFonts w:ascii="Times New Roman" w:hAnsi="Times New Roman" w:cs="Times New Roman"/>
          <w:sz w:val="24"/>
        </w:rPr>
        <w:t xml:space="preserve"> School of Geography, University of Leeds, Leeds, </w:t>
      </w:r>
      <w:r w:rsidR="0089616E" w:rsidRPr="008124F0">
        <w:rPr>
          <w:rFonts w:ascii="Times New Roman" w:hAnsi="Times New Roman" w:cs="Times New Roman"/>
          <w:sz w:val="24"/>
        </w:rPr>
        <w:t xml:space="preserve">LS2 9JT, </w:t>
      </w:r>
      <w:r w:rsidR="00607882" w:rsidRPr="008124F0">
        <w:rPr>
          <w:rFonts w:ascii="Times New Roman" w:hAnsi="Times New Roman" w:cs="Times New Roman"/>
          <w:sz w:val="24"/>
        </w:rPr>
        <w:t>UK</w:t>
      </w:r>
    </w:p>
    <w:p w14:paraId="3E522F18" w14:textId="28A4CE8D" w:rsidR="0089616E" w:rsidRPr="008124F0" w:rsidRDefault="001275C4" w:rsidP="008124F0">
      <w:pPr>
        <w:spacing w:before="120" w:after="0" w:line="360" w:lineRule="auto"/>
        <w:rPr>
          <w:rFonts w:ascii="Times New Roman" w:hAnsi="Times New Roman" w:cs="Times New Roman"/>
          <w:sz w:val="24"/>
        </w:rPr>
      </w:pPr>
      <w:r w:rsidRPr="008124F0">
        <w:rPr>
          <w:rFonts w:ascii="Times New Roman" w:hAnsi="Times New Roman" w:cs="Times New Roman"/>
          <w:sz w:val="24"/>
        </w:rPr>
        <w:t>Correspondence</w:t>
      </w:r>
      <w:r w:rsidR="0089616E" w:rsidRPr="008124F0">
        <w:rPr>
          <w:rFonts w:ascii="Times New Roman" w:hAnsi="Times New Roman" w:cs="Times New Roman"/>
          <w:sz w:val="24"/>
        </w:rPr>
        <w:t xml:space="preserve"> to</w:t>
      </w:r>
      <w:r w:rsidR="008124F0" w:rsidRPr="008124F0">
        <w:rPr>
          <w:rFonts w:ascii="Times New Roman" w:hAnsi="Times New Roman" w:cs="Times New Roman"/>
          <w:sz w:val="24"/>
        </w:rPr>
        <w:t>:</w:t>
      </w:r>
      <w:r w:rsidR="0089616E" w:rsidRPr="008124F0">
        <w:rPr>
          <w:rFonts w:ascii="Times New Roman" w:hAnsi="Times New Roman" w:cs="Times New Roman"/>
          <w:sz w:val="24"/>
        </w:rPr>
        <w:t xml:space="preserve"> </w:t>
      </w:r>
      <w:hyperlink r:id="rId8" w:history="1">
        <w:r w:rsidR="0089616E" w:rsidRPr="008124F0">
          <w:rPr>
            <w:rStyle w:val="Hyperlink"/>
            <w:rFonts w:ascii="Times New Roman" w:hAnsi="Times New Roman" w:cs="Times New Roman"/>
            <w:sz w:val="24"/>
          </w:rPr>
          <w:t>S.J.Cook@mmu.ac.uk</w:t>
        </w:r>
      </w:hyperlink>
      <w:r w:rsidR="0089616E" w:rsidRPr="008124F0">
        <w:rPr>
          <w:rFonts w:ascii="Times New Roman" w:hAnsi="Times New Roman" w:cs="Times New Roman"/>
          <w:sz w:val="24"/>
        </w:rPr>
        <w:t xml:space="preserve"> </w:t>
      </w:r>
      <w:r w:rsidRPr="008124F0">
        <w:rPr>
          <w:rFonts w:ascii="Times New Roman" w:hAnsi="Times New Roman" w:cs="Times New Roman"/>
          <w:sz w:val="24"/>
        </w:rPr>
        <w:t xml:space="preserve">(+44 [0]161 247 1202) </w:t>
      </w:r>
      <w:r w:rsidR="0089616E" w:rsidRPr="008124F0">
        <w:rPr>
          <w:rFonts w:ascii="Times New Roman" w:hAnsi="Times New Roman" w:cs="Times New Roman"/>
          <w:sz w:val="24"/>
        </w:rPr>
        <w:t xml:space="preserve">and </w:t>
      </w:r>
      <w:hyperlink r:id="rId9" w:history="1">
        <w:r w:rsidR="008124F0" w:rsidRPr="00240938">
          <w:rPr>
            <w:rStyle w:val="Hyperlink"/>
            <w:rFonts w:ascii="Times New Roman" w:hAnsi="Times New Roman" w:cs="Times New Roman"/>
            <w:sz w:val="24"/>
          </w:rPr>
          <w:t>D.J.Quincey@leeds.ac.uk</w:t>
        </w:r>
      </w:hyperlink>
      <w:r w:rsidRPr="008124F0">
        <w:rPr>
          <w:rStyle w:val="Hyperlink"/>
          <w:rFonts w:ascii="Times New Roman" w:hAnsi="Times New Roman" w:cs="Times New Roman"/>
          <w:color w:val="auto"/>
          <w:sz w:val="24"/>
          <w:u w:val="none"/>
        </w:rPr>
        <w:t xml:space="preserve"> (+44 [0]113 343 3312)</w:t>
      </w:r>
    </w:p>
    <w:p w14:paraId="71E57C6A" w14:textId="77777777" w:rsidR="0089616E" w:rsidRPr="008124F0" w:rsidRDefault="0089616E" w:rsidP="008124F0">
      <w:pPr>
        <w:spacing w:before="120" w:after="0" w:line="360" w:lineRule="auto"/>
        <w:jc w:val="both"/>
        <w:rPr>
          <w:rFonts w:ascii="Times New Roman" w:hAnsi="Times New Roman" w:cs="Times New Roman"/>
        </w:rPr>
      </w:pPr>
    </w:p>
    <w:p w14:paraId="6F02DA97" w14:textId="77777777" w:rsidR="00607882" w:rsidRPr="008124F0" w:rsidRDefault="00607882" w:rsidP="008124F0">
      <w:pPr>
        <w:spacing w:before="120" w:after="0" w:line="360" w:lineRule="auto"/>
        <w:jc w:val="both"/>
        <w:rPr>
          <w:rFonts w:ascii="Arial" w:hAnsi="Arial" w:cs="Arial"/>
          <w:b/>
          <w:sz w:val="24"/>
        </w:rPr>
      </w:pPr>
      <w:r w:rsidRPr="008124F0">
        <w:rPr>
          <w:rFonts w:ascii="Arial" w:hAnsi="Arial" w:cs="Arial"/>
          <w:b/>
          <w:sz w:val="24"/>
        </w:rPr>
        <w:t>Abstract</w:t>
      </w:r>
    </w:p>
    <w:p w14:paraId="23D1054F" w14:textId="401A227C" w:rsidR="009215CB" w:rsidRPr="008124F0" w:rsidRDefault="00CC1C29" w:rsidP="008124F0">
      <w:pPr>
        <w:spacing w:before="120" w:after="0" w:line="360" w:lineRule="auto"/>
        <w:jc w:val="both"/>
        <w:rPr>
          <w:rFonts w:ascii="Times New Roman" w:hAnsi="Times New Roman" w:cs="Times New Roman"/>
          <w:sz w:val="24"/>
        </w:rPr>
      </w:pPr>
      <w:r w:rsidRPr="008124F0">
        <w:rPr>
          <w:rFonts w:ascii="Times New Roman" w:hAnsi="Times New Roman" w:cs="Times New Roman"/>
          <w:sz w:val="24"/>
        </w:rPr>
        <w:t>Supraglacial, moraine-dammed and ice-dammed lakes represent a potential glacial lake outburst flood (GLOF) threat to downstream communities in many mountain regions</w:t>
      </w:r>
      <w:r w:rsidR="001275C4" w:rsidRPr="008124F0">
        <w:rPr>
          <w:rFonts w:ascii="Times New Roman" w:hAnsi="Times New Roman" w:cs="Times New Roman"/>
          <w:sz w:val="24"/>
        </w:rPr>
        <w:t>.</w:t>
      </w:r>
      <w:r w:rsidR="005D1116" w:rsidRPr="008124F0">
        <w:rPr>
          <w:rFonts w:ascii="Times New Roman" w:hAnsi="Times New Roman" w:cs="Times New Roman"/>
          <w:sz w:val="24"/>
        </w:rPr>
        <w:t xml:space="preserve"> </w:t>
      </w:r>
      <w:r w:rsidR="001275C4" w:rsidRPr="008124F0">
        <w:rPr>
          <w:rFonts w:ascii="Times New Roman" w:hAnsi="Times New Roman" w:cs="Times New Roman"/>
          <w:sz w:val="24"/>
        </w:rPr>
        <w:t>This</w:t>
      </w:r>
      <w:r w:rsidR="005D1116" w:rsidRPr="008124F0">
        <w:rPr>
          <w:rFonts w:ascii="Times New Roman" w:hAnsi="Times New Roman" w:cs="Times New Roman"/>
          <w:sz w:val="24"/>
        </w:rPr>
        <w:t xml:space="preserve"> has motivated the development of empirical relationships </w:t>
      </w:r>
      <w:r w:rsidR="001E31E5" w:rsidRPr="008124F0">
        <w:rPr>
          <w:rFonts w:ascii="Times New Roman" w:hAnsi="Times New Roman" w:cs="Times New Roman"/>
          <w:sz w:val="24"/>
        </w:rPr>
        <w:t>to</w:t>
      </w:r>
      <w:r w:rsidR="005D1116" w:rsidRPr="008124F0">
        <w:rPr>
          <w:rFonts w:ascii="Times New Roman" w:hAnsi="Times New Roman" w:cs="Times New Roman"/>
          <w:sz w:val="24"/>
        </w:rPr>
        <w:t xml:space="preserve"> predict lake volume </w:t>
      </w:r>
      <w:r w:rsidR="006E3DA9" w:rsidRPr="008124F0">
        <w:rPr>
          <w:rFonts w:ascii="Times New Roman" w:hAnsi="Times New Roman" w:cs="Times New Roman"/>
          <w:sz w:val="24"/>
        </w:rPr>
        <w:t>given</w:t>
      </w:r>
      <w:r w:rsidR="005D1116" w:rsidRPr="008124F0">
        <w:rPr>
          <w:rFonts w:ascii="Times New Roman" w:hAnsi="Times New Roman" w:cs="Times New Roman"/>
          <w:sz w:val="24"/>
        </w:rPr>
        <w:t xml:space="preserve"> a measurement of lake surface area </w:t>
      </w:r>
      <w:r w:rsidR="007B0E84" w:rsidRPr="008124F0">
        <w:rPr>
          <w:rFonts w:ascii="Times New Roman" w:hAnsi="Times New Roman" w:cs="Times New Roman"/>
          <w:sz w:val="24"/>
        </w:rPr>
        <w:t xml:space="preserve">obtained </w:t>
      </w:r>
      <w:r w:rsidR="005D1116" w:rsidRPr="008124F0">
        <w:rPr>
          <w:rFonts w:ascii="Times New Roman" w:hAnsi="Times New Roman" w:cs="Times New Roman"/>
          <w:sz w:val="24"/>
        </w:rPr>
        <w:t xml:space="preserve">from satellite imagery. </w:t>
      </w:r>
      <w:r w:rsidR="001275C4" w:rsidRPr="008124F0">
        <w:rPr>
          <w:rFonts w:ascii="Times New Roman" w:hAnsi="Times New Roman" w:cs="Times New Roman"/>
          <w:sz w:val="24"/>
        </w:rPr>
        <w:t xml:space="preserve">Such relationships </w:t>
      </w:r>
      <w:proofErr w:type="gramStart"/>
      <w:r w:rsidR="006E3DA9" w:rsidRPr="008124F0">
        <w:rPr>
          <w:rFonts w:ascii="Times New Roman" w:hAnsi="Times New Roman" w:cs="Times New Roman"/>
          <w:sz w:val="24"/>
        </w:rPr>
        <w:t>are based</w:t>
      </w:r>
      <w:proofErr w:type="gramEnd"/>
      <w:r w:rsidR="006E3DA9" w:rsidRPr="008124F0">
        <w:rPr>
          <w:rFonts w:ascii="Times New Roman" w:hAnsi="Times New Roman" w:cs="Times New Roman"/>
          <w:sz w:val="24"/>
        </w:rPr>
        <w:t xml:space="preserve"> on the notion</w:t>
      </w:r>
      <w:r w:rsidR="001275C4" w:rsidRPr="008124F0">
        <w:rPr>
          <w:rFonts w:ascii="Times New Roman" w:hAnsi="Times New Roman" w:cs="Times New Roman"/>
          <w:sz w:val="24"/>
        </w:rPr>
        <w:t xml:space="preserve"> that lake depth, area and volume scale </w:t>
      </w:r>
      <w:r w:rsidR="006E3DA9" w:rsidRPr="008124F0">
        <w:rPr>
          <w:rFonts w:ascii="Times New Roman" w:hAnsi="Times New Roman" w:cs="Times New Roman"/>
          <w:sz w:val="24"/>
        </w:rPr>
        <w:t xml:space="preserve">predictably. </w:t>
      </w:r>
      <w:r w:rsidR="008E5140" w:rsidRPr="008124F0">
        <w:rPr>
          <w:rFonts w:ascii="Times New Roman" w:hAnsi="Times New Roman" w:cs="Times New Roman"/>
          <w:sz w:val="24"/>
        </w:rPr>
        <w:t>We</w:t>
      </w:r>
      <w:r w:rsidR="007B0E84" w:rsidRPr="008124F0">
        <w:rPr>
          <w:rFonts w:ascii="Times New Roman" w:hAnsi="Times New Roman" w:cs="Times New Roman"/>
          <w:sz w:val="24"/>
        </w:rPr>
        <w:t xml:space="preserve"> critically </w:t>
      </w:r>
      <w:r w:rsidR="008E5140" w:rsidRPr="008124F0">
        <w:rPr>
          <w:rFonts w:ascii="Times New Roman" w:hAnsi="Times New Roman" w:cs="Times New Roman"/>
          <w:sz w:val="24"/>
        </w:rPr>
        <w:t xml:space="preserve">evaluate </w:t>
      </w:r>
      <w:r w:rsidR="005D1116" w:rsidRPr="008124F0">
        <w:rPr>
          <w:rFonts w:ascii="Times New Roman" w:hAnsi="Times New Roman" w:cs="Times New Roman"/>
          <w:sz w:val="24"/>
        </w:rPr>
        <w:t xml:space="preserve">the </w:t>
      </w:r>
      <w:r w:rsidR="006E3DA9" w:rsidRPr="008124F0">
        <w:rPr>
          <w:rFonts w:ascii="Times New Roman" w:hAnsi="Times New Roman" w:cs="Times New Roman"/>
          <w:sz w:val="24"/>
        </w:rPr>
        <w:t>performance</w:t>
      </w:r>
      <w:r w:rsidR="005D1116" w:rsidRPr="008124F0">
        <w:rPr>
          <w:rFonts w:ascii="Times New Roman" w:hAnsi="Times New Roman" w:cs="Times New Roman"/>
          <w:sz w:val="24"/>
        </w:rPr>
        <w:t xml:space="preserve"> of these existing empirical relationships </w:t>
      </w:r>
      <w:r w:rsidR="007B0E84" w:rsidRPr="008124F0">
        <w:rPr>
          <w:rFonts w:ascii="Times New Roman" w:hAnsi="Times New Roman" w:cs="Times New Roman"/>
          <w:sz w:val="24"/>
        </w:rPr>
        <w:t xml:space="preserve">by examining a global database of glacial lake </w:t>
      </w:r>
      <w:r w:rsidR="008E5140" w:rsidRPr="008124F0">
        <w:rPr>
          <w:rFonts w:ascii="Times New Roman" w:hAnsi="Times New Roman" w:cs="Times New Roman"/>
          <w:sz w:val="24"/>
        </w:rPr>
        <w:t xml:space="preserve">depths, </w:t>
      </w:r>
      <w:r w:rsidR="007B0E84" w:rsidRPr="008124F0">
        <w:rPr>
          <w:rFonts w:ascii="Times New Roman" w:hAnsi="Times New Roman" w:cs="Times New Roman"/>
          <w:sz w:val="24"/>
        </w:rPr>
        <w:t>areas and volumes</w:t>
      </w:r>
      <w:r w:rsidR="005D1116" w:rsidRPr="008124F0">
        <w:rPr>
          <w:rFonts w:ascii="Times New Roman" w:hAnsi="Times New Roman" w:cs="Times New Roman"/>
          <w:sz w:val="24"/>
        </w:rPr>
        <w:t xml:space="preserve">. </w:t>
      </w:r>
      <w:r w:rsidR="00D55882" w:rsidRPr="008124F0">
        <w:rPr>
          <w:rFonts w:ascii="Times New Roman" w:hAnsi="Times New Roman" w:cs="Times New Roman"/>
          <w:sz w:val="24"/>
        </w:rPr>
        <w:t xml:space="preserve">Results show that lake area and depth are not always </w:t>
      </w:r>
      <w:r w:rsidR="007B0E84" w:rsidRPr="008124F0">
        <w:rPr>
          <w:rFonts w:ascii="Times New Roman" w:hAnsi="Times New Roman" w:cs="Times New Roman"/>
          <w:sz w:val="24"/>
        </w:rPr>
        <w:t>well correlated</w:t>
      </w:r>
      <w:r w:rsidR="00D55882" w:rsidRPr="008124F0">
        <w:rPr>
          <w:rFonts w:ascii="Times New Roman" w:hAnsi="Times New Roman" w:cs="Times New Roman"/>
          <w:sz w:val="24"/>
        </w:rPr>
        <w:t xml:space="preserve"> (r</w:t>
      </w:r>
      <w:r w:rsidR="00D55882" w:rsidRPr="008124F0">
        <w:rPr>
          <w:rFonts w:ascii="Times New Roman" w:hAnsi="Times New Roman" w:cs="Times New Roman"/>
          <w:sz w:val="24"/>
          <w:vertAlign w:val="superscript"/>
        </w:rPr>
        <w:t>2</w:t>
      </w:r>
      <w:r w:rsidR="00D55882" w:rsidRPr="008124F0">
        <w:rPr>
          <w:rFonts w:ascii="Times New Roman" w:hAnsi="Times New Roman" w:cs="Times New Roman"/>
          <w:sz w:val="24"/>
        </w:rPr>
        <w:t xml:space="preserve"> </w:t>
      </w:r>
      <w:r w:rsidR="006E3DA9" w:rsidRPr="008124F0">
        <w:rPr>
          <w:rFonts w:ascii="Times New Roman" w:hAnsi="Times New Roman" w:cs="Times New Roman"/>
          <w:sz w:val="24"/>
        </w:rPr>
        <w:t>=</w:t>
      </w:r>
      <w:r w:rsidR="008310F9" w:rsidRPr="008124F0">
        <w:rPr>
          <w:rFonts w:ascii="Times New Roman" w:hAnsi="Times New Roman" w:cs="Times New Roman"/>
          <w:sz w:val="24"/>
        </w:rPr>
        <w:t xml:space="preserve"> 0.</w:t>
      </w:r>
      <w:r w:rsidR="00DD0E34" w:rsidRPr="008124F0">
        <w:rPr>
          <w:rFonts w:ascii="Times New Roman" w:hAnsi="Times New Roman" w:cs="Times New Roman"/>
          <w:sz w:val="24"/>
        </w:rPr>
        <w:t>38</w:t>
      </w:r>
      <w:r w:rsidR="00D55882" w:rsidRPr="008124F0">
        <w:rPr>
          <w:rFonts w:ascii="Times New Roman" w:hAnsi="Times New Roman" w:cs="Times New Roman"/>
          <w:sz w:val="24"/>
        </w:rPr>
        <w:t xml:space="preserve">), and that although lake volume and area are </w:t>
      </w:r>
      <w:r w:rsidR="0059380F" w:rsidRPr="008124F0">
        <w:rPr>
          <w:rFonts w:ascii="Times New Roman" w:hAnsi="Times New Roman" w:cs="Times New Roman"/>
          <w:sz w:val="24"/>
        </w:rPr>
        <w:t>well correlated</w:t>
      </w:r>
      <w:r w:rsidR="00D55882" w:rsidRPr="008124F0">
        <w:rPr>
          <w:rFonts w:ascii="Times New Roman" w:hAnsi="Times New Roman" w:cs="Times New Roman"/>
          <w:sz w:val="24"/>
        </w:rPr>
        <w:t xml:space="preserve"> (r</w:t>
      </w:r>
      <w:r w:rsidR="00D55882" w:rsidRPr="008124F0">
        <w:rPr>
          <w:rFonts w:ascii="Times New Roman" w:hAnsi="Times New Roman" w:cs="Times New Roman"/>
          <w:sz w:val="24"/>
          <w:vertAlign w:val="superscript"/>
        </w:rPr>
        <w:t>2</w:t>
      </w:r>
      <w:r w:rsidR="00D55882" w:rsidRPr="008124F0">
        <w:rPr>
          <w:rFonts w:ascii="Times New Roman" w:hAnsi="Times New Roman" w:cs="Times New Roman"/>
          <w:sz w:val="24"/>
        </w:rPr>
        <w:t xml:space="preserve"> = </w:t>
      </w:r>
      <w:r w:rsidR="008310F9" w:rsidRPr="008124F0">
        <w:rPr>
          <w:rFonts w:ascii="Times New Roman" w:hAnsi="Times New Roman" w:cs="Times New Roman"/>
          <w:sz w:val="24"/>
        </w:rPr>
        <w:t>0.91</w:t>
      </w:r>
      <w:r w:rsidR="00D55882" w:rsidRPr="008124F0">
        <w:rPr>
          <w:rFonts w:ascii="Times New Roman" w:hAnsi="Times New Roman" w:cs="Times New Roman"/>
          <w:sz w:val="24"/>
        </w:rPr>
        <w:t xml:space="preserve">), </w:t>
      </w:r>
      <w:r w:rsidR="00173267">
        <w:rPr>
          <w:rFonts w:ascii="Times New Roman" w:hAnsi="Times New Roman" w:cs="Times New Roman"/>
          <w:sz w:val="24"/>
        </w:rPr>
        <w:t xml:space="preserve">and indeed are auto-correlated, </w:t>
      </w:r>
      <w:r w:rsidR="00D55882" w:rsidRPr="008124F0">
        <w:rPr>
          <w:rFonts w:ascii="Times New Roman" w:hAnsi="Times New Roman" w:cs="Times New Roman"/>
          <w:sz w:val="24"/>
        </w:rPr>
        <w:t xml:space="preserve">there are </w:t>
      </w:r>
      <w:r w:rsidR="0088479A" w:rsidRPr="008124F0">
        <w:rPr>
          <w:rFonts w:ascii="Times New Roman" w:hAnsi="Times New Roman" w:cs="Times New Roman"/>
          <w:sz w:val="24"/>
        </w:rPr>
        <w:t>disti</w:t>
      </w:r>
      <w:r w:rsidR="00D55882" w:rsidRPr="008124F0">
        <w:rPr>
          <w:rFonts w:ascii="Times New Roman" w:hAnsi="Times New Roman" w:cs="Times New Roman"/>
          <w:sz w:val="24"/>
        </w:rPr>
        <w:t>n</w:t>
      </w:r>
      <w:r w:rsidR="0088479A" w:rsidRPr="008124F0">
        <w:rPr>
          <w:rFonts w:ascii="Times New Roman" w:hAnsi="Times New Roman" w:cs="Times New Roman"/>
          <w:sz w:val="24"/>
        </w:rPr>
        <w:t>c</w:t>
      </w:r>
      <w:r w:rsidR="00D55882" w:rsidRPr="008124F0">
        <w:rPr>
          <w:rFonts w:ascii="Times New Roman" w:hAnsi="Times New Roman" w:cs="Times New Roman"/>
          <w:sz w:val="24"/>
        </w:rPr>
        <w:t>t outliers in the dataset.</w:t>
      </w:r>
      <w:r w:rsidR="0088479A" w:rsidRPr="008124F0">
        <w:rPr>
          <w:rFonts w:ascii="Times New Roman" w:hAnsi="Times New Roman" w:cs="Times New Roman"/>
          <w:sz w:val="24"/>
        </w:rPr>
        <w:t xml:space="preserve"> </w:t>
      </w:r>
      <w:r w:rsidR="009215CB" w:rsidRPr="008124F0">
        <w:rPr>
          <w:rFonts w:ascii="Times New Roman" w:hAnsi="Times New Roman" w:cs="Times New Roman"/>
          <w:sz w:val="24"/>
        </w:rPr>
        <w:t>These</w:t>
      </w:r>
      <w:r w:rsidR="0088479A" w:rsidRPr="008124F0">
        <w:rPr>
          <w:rFonts w:ascii="Times New Roman" w:hAnsi="Times New Roman" w:cs="Times New Roman"/>
          <w:sz w:val="24"/>
        </w:rPr>
        <w:t xml:space="preserve"> outliers represent situations where it may not be appropriate to apply existing empirical relationships to predict lake volume, and include growing supraglacial lakes</w:t>
      </w:r>
      <w:r w:rsidR="009215CB" w:rsidRPr="008124F0">
        <w:rPr>
          <w:rFonts w:ascii="Times New Roman" w:hAnsi="Times New Roman" w:cs="Times New Roman"/>
          <w:sz w:val="24"/>
        </w:rPr>
        <w:t>,</w:t>
      </w:r>
      <w:r w:rsidR="0088479A" w:rsidRPr="008124F0">
        <w:rPr>
          <w:rFonts w:ascii="Times New Roman" w:hAnsi="Times New Roman" w:cs="Times New Roman"/>
          <w:sz w:val="24"/>
        </w:rPr>
        <w:t xml:space="preserve"> g</w:t>
      </w:r>
      <w:r w:rsidR="007E6025" w:rsidRPr="008124F0">
        <w:rPr>
          <w:rFonts w:ascii="Times New Roman" w:hAnsi="Times New Roman" w:cs="Times New Roman"/>
          <w:sz w:val="24"/>
        </w:rPr>
        <w:t>lacier</w:t>
      </w:r>
      <w:r w:rsidR="0088479A" w:rsidRPr="008124F0">
        <w:rPr>
          <w:rFonts w:ascii="Times New Roman" w:hAnsi="Times New Roman" w:cs="Times New Roman"/>
          <w:sz w:val="24"/>
        </w:rPr>
        <w:t>s</w:t>
      </w:r>
      <w:r w:rsidR="007E6025" w:rsidRPr="008124F0">
        <w:rPr>
          <w:rFonts w:ascii="Times New Roman" w:hAnsi="Times New Roman" w:cs="Times New Roman"/>
          <w:sz w:val="24"/>
        </w:rPr>
        <w:t xml:space="preserve"> </w:t>
      </w:r>
      <w:r w:rsidR="009215CB" w:rsidRPr="008124F0">
        <w:rPr>
          <w:rFonts w:ascii="Times New Roman" w:hAnsi="Times New Roman" w:cs="Times New Roman"/>
          <w:sz w:val="24"/>
        </w:rPr>
        <w:t xml:space="preserve">that </w:t>
      </w:r>
      <w:r w:rsidR="007E6025" w:rsidRPr="008124F0">
        <w:rPr>
          <w:rFonts w:ascii="Times New Roman" w:hAnsi="Times New Roman" w:cs="Times New Roman"/>
          <w:sz w:val="24"/>
        </w:rPr>
        <w:t>rece</w:t>
      </w:r>
      <w:r w:rsidR="0088479A" w:rsidRPr="008124F0">
        <w:rPr>
          <w:rFonts w:ascii="Times New Roman" w:hAnsi="Times New Roman" w:cs="Times New Roman"/>
          <w:sz w:val="24"/>
        </w:rPr>
        <w:t>de</w:t>
      </w:r>
      <w:r w:rsidR="007E6025" w:rsidRPr="008124F0">
        <w:rPr>
          <w:rFonts w:ascii="Times New Roman" w:hAnsi="Times New Roman" w:cs="Times New Roman"/>
          <w:sz w:val="24"/>
        </w:rPr>
        <w:t xml:space="preserve"> </w:t>
      </w:r>
      <w:r w:rsidR="008E5140" w:rsidRPr="008124F0">
        <w:rPr>
          <w:rFonts w:ascii="Times New Roman" w:hAnsi="Times New Roman" w:cs="Times New Roman"/>
          <w:sz w:val="24"/>
        </w:rPr>
        <w:t xml:space="preserve">into </w:t>
      </w:r>
      <w:r w:rsidR="0088479A" w:rsidRPr="008124F0">
        <w:rPr>
          <w:rFonts w:ascii="Times New Roman" w:hAnsi="Times New Roman" w:cs="Times New Roman"/>
          <w:sz w:val="24"/>
        </w:rPr>
        <w:t>basin</w:t>
      </w:r>
      <w:r w:rsidR="009215CB" w:rsidRPr="008124F0">
        <w:rPr>
          <w:rFonts w:ascii="Times New Roman" w:hAnsi="Times New Roman" w:cs="Times New Roman"/>
          <w:sz w:val="24"/>
        </w:rPr>
        <w:t>s</w:t>
      </w:r>
      <w:r w:rsidR="006A63DC" w:rsidRPr="008124F0">
        <w:rPr>
          <w:rFonts w:ascii="Times New Roman" w:hAnsi="Times New Roman" w:cs="Times New Roman"/>
          <w:sz w:val="24"/>
        </w:rPr>
        <w:t xml:space="preserve"> with comple</w:t>
      </w:r>
      <w:r w:rsidR="009215CB" w:rsidRPr="008124F0">
        <w:rPr>
          <w:rFonts w:ascii="Times New Roman" w:hAnsi="Times New Roman" w:cs="Times New Roman"/>
          <w:sz w:val="24"/>
        </w:rPr>
        <w:t xml:space="preserve">x </w:t>
      </w:r>
      <w:proofErr w:type="spellStart"/>
      <w:r w:rsidR="009215CB" w:rsidRPr="008124F0">
        <w:rPr>
          <w:rFonts w:ascii="Times New Roman" w:hAnsi="Times New Roman" w:cs="Times New Roman"/>
          <w:sz w:val="24"/>
        </w:rPr>
        <w:t>overdeepened</w:t>
      </w:r>
      <w:proofErr w:type="spellEnd"/>
      <w:r w:rsidR="009215CB" w:rsidRPr="008124F0">
        <w:rPr>
          <w:rFonts w:ascii="Times New Roman" w:hAnsi="Times New Roman" w:cs="Times New Roman"/>
          <w:sz w:val="24"/>
        </w:rPr>
        <w:t xml:space="preserve"> morphologies</w:t>
      </w:r>
      <w:r w:rsidR="006A63DC" w:rsidRPr="008124F0">
        <w:rPr>
          <w:rFonts w:ascii="Times New Roman" w:hAnsi="Times New Roman" w:cs="Times New Roman"/>
          <w:sz w:val="24"/>
        </w:rPr>
        <w:t xml:space="preserve"> </w:t>
      </w:r>
      <w:r w:rsidR="0088479A" w:rsidRPr="008124F0">
        <w:rPr>
          <w:rFonts w:ascii="Times New Roman" w:hAnsi="Times New Roman" w:cs="Times New Roman"/>
          <w:sz w:val="24"/>
        </w:rPr>
        <w:t xml:space="preserve">or </w:t>
      </w:r>
      <w:r w:rsidR="009215CB" w:rsidRPr="008124F0">
        <w:rPr>
          <w:rFonts w:ascii="Times New Roman" w:hAnsi="Times New Roman" w:cs="Times New Roman"/>
          <w:sz w:val="24"/>
        </w:rPr>
        <w:t xml:space="preserve">that </w:t>
      </w:r>
      <w:proofErr w:type="gramStart"/>
      <w:r w:rsidR="009215CB" w:rsidRPr="008124F0">
        <w:rPr>
          <w:rFonts w:ascii="Times New Roman" w:hAnsi="Times New Roman" w:cs="Times New Roman"/>
          <w:sz w:val="24"/>
        </w:rPr>
        <w:t>have been deepened</w:t>
      </w:r>
      <w:proofErr w:type="gramEnd"/>
      <w:r w:rsidR="009215CB" w:rsidRPr="008124F0">
        <w:rPr>
          <w:rFonts w:ascii="Times New Roman" w:hAnsi="Times New Roman" w:cs="Times New Roman"/>
          <w:sz w:val="24"/>
        </w:rPr>
        <w:t xml:space="preserve"> by intense</w:t>
      </w:r>
      <w:r w:rsidR="0088479A" w:rsidRPr="008124F0">
        <w:rPr>
          <w:rFonts w:ascii="Times New Roman" w:hAnsi="Times New Roman" w:cs="Times New Roman"/>
          <w:sz w:val="24"/>
        </w:rPr>
        <w:t xml:space="preserve"> erosion, </w:t>
      </w:r>
      <w:r w:rsidR="006A63DC" w:rsidRPr="008124F0">
        <w:rPr>
          <w:rFonts w:ascii="Times New Roman" w:hAnsi="Times New Roman" w:cs="Times New Roman"/>
          <w:sz w:val="24"/>
        </w:rPr>
        <w:t xml:space="preserve">and </w:t>
      </w:r>
      <w:r w:rsidR="001E31E5" w:rsidRPr="008124F0">
        <w:rPr>
          <w:rFonts w:ascii="Times New Roman" w:hAnsi="Times New Roman" w:cs="Times New Roman"/>
          <w:sz w:val="24"/>
        </w:rPr>
        <w:t>lakes formed where</w:t>
      </w:r>
      <w:r w:rsidR="009215CB" w:rsidRPr="008124F0">
        <w:rPr>
          <w:rFonts w:ascii="Times New Roman" w:hAnsi="Times New Roman" w:cs="Times New Roman"/>
          <w:sz w:val="24"/>
        </w:rPr>
        <w:t xml:space="preserve"> glaciers advance across and block </w:t>
      </w:r>
      <w:r w:rsidR="00D10065" w:rsidRPr="008124F0">
        <w:rPr>
          <w:rFonts w:ascii="Times New Roman" w:hAnsi="Times New Roman" w:cs="Times New Roman"/>
          <w:sz w:val="24"/>
        </w:rPr>
        <w:t>a</w:t>
      </w:r>
      <w:r w:rsidR="00C44029" w:rsidRPr="008124F0">
        <w:rPr>
          <w:rFonts w:ascii="Times New Roman" w:hAnsi="Times New Roman" w:cs="Times New Roman"/>
          <w:sz w:val="24"/>
        </w:rPr>
        <w:t xml:space="preserve"> main trunk </w:t>
      </w:r>
      <w:r w:rsidR="009215CB" w:rsidRPr="008124F0">
        <w:rPr>
          <w:rFonts w:ascii="Times New Roman" w:hAnsi="Times New Roman" w:cs="Times New Roman"/>
          <w:sz w:val="24"/>
        </w:rPr>
        <w:t>valley.</w:t>
      </w:r>
      <w:r w:rsidR="0089616E" w:rsidRPr="008124F0">
        <w:rPr>
          <w:rFonts w:ascii="Times New Roman" w:hAnsi="Times New Roman" w:cs="Times New Roman"/>
          <w:sz w:val="24"/>
        </w:rPr>
        <w:t xml:space="preserve"> </w:t>
      </w:r>
      <w:r w:rsidR="009215CB" w:rsidRPr="008124F0">
        <w:rPr>
          <w:rFonts w:ascii="Times New Roman" w:hAnsi="Times New Roman" w:cs="Times New Roman"/>
          <w:sz w:val="24"/>
        </w:rPr>
        <w:t xml:space="preserve">We use the compiled dataset to develop a conceptual model of how the volumes of supraglacial ponds and lakes, moraine-dammed lakes and ice-dammed lakes </w:t>
      </w:r>
      <w:proofErr w:type="gramStart"/>
      <w:r w:rsidR="009215CB" w:rsidRPr="008124F0">
        <w:rPr>
          <w:rFonts w:ascii="Times New Roman" w:hAnsi="Times New Roman" w:cs="Times New Roman"/>
          <w:sz w:val="24"/>
        </w:rPr>
        <w:t>should be expected</w:t>
      </w:r>
      <w:proofErr w:type="gramEnd"/>
      <w:r w:rsidR="009215CB" w:rsidRPr="008124F0">
        <w:rPr>
          <w:rFonts w:ascii="Times New Roman" w:hAnsi="Times New Roman" w:cs="Times New Roman"/>
          <w:sz w:val="24"/>
        </w:rPr>
        <w:t xml:space="preserve"> to evolve with increasing area. </w:t>
      </w:r>
      <w:r w:rsidR="00B07A1A" w:rsidRPr="008124F0">
        <w:rPr>
          <w:rFonts w:ascii="Times New Roman" w:hAnsi="Times New Roman" w:cs="Times New Roman"/>
          <w:sz w:val="24"/>
        </w:rPr>
        <w:t xml:space="preserve">Although a large </w:t>
      </w:r>
      <w:r w:rsidR="00475BB4">
        <w:rPr>
          <w:rFonts w:ascii="Times New Roman" w:hAnsi="Times New Roman" w:cs="Times New Roman"/>
          <w:sz w:val="24"/>
        </w:rPr>
        <w:t>amount</w:t>
      </w:r>
      <w:r w:rsidR="00B07A1A" w:rsidRPr="008124F0">
        <w:rPr>
          <w:rFonts w:ascii="Times New Roman" w:hAnsi="Times New Roman" w:cs="Times New Roman"/>
          <w:sz w:val="24"/>
        </w:rPr>
        <w:t xml:space="preserve"> of </w:t>
      </w:r>
      <w:r w:rsidR="00475BB4">
        <w:rPr>
          <w:rFonts w:ascii="Times New Roman" w:hAnsi="Times New Roman" w:cs="Times New Roman"/>
          <w:sz w:val="24"/>
        </w:rPr>
        <w:t xml:space="preserve">bathymetric </w:t>
      </w:r>
      <w:r w:rsidR="00B07A1A" w:rsidRPr="008124F0">
        <w:rPr>
          <w:rFonts w:ascii="Times New Roman" w:hAnsi="Times New Roman" w:cs="Times New Roman"/>
          <w:sz w:val="24"/>
        </w:rPr>
        <w:t>data exist for moraine-dammed and ice-dammed lakes, w</w:t>
      </w:r>
      <w:r w:rsidR="009215CB" w:rsidRPr="008124F0">
        <w:rPr>
          <w:rFonts w:ascii="Times New Roman" w:hAnsi="Times New Roman" w:cs="Times New Roman"/>
          <w:sz w:val="24"/>
        </w:rPr>
        <w:t xml:space="preserve">e suggest that further measurements of growing supraglacial ponds and lakes </w:t>
      </w:r>
      <w:proofErr w:type="gramStart"/>
      <w:r w:rsidR="009215CB" w:rsidRPr="008124F0">
        <w:rPr>
          <w:rFonts w:ascii="Times New Roman" w:hAnsi="Times New Roman" w:cs="Times New Roman"/>
          <w:sz w:val="24"/>
        </w:rPr>
        <w:t xml:space="preserve">are </w:t>
      </w:r>
      <w:r w:rsidR="008E5140" w:rsidRPr="008124F0">
        <w:rPr>
          <w:rFonts w:ascii="Times New Roman" w:hAnsi="Times New Roman" w:cs="Times New Roman"/>
          <w:sz w:val="24"/>
        </w:rPr>
        <w:t>need</w:t>
      </w:r>
      <w:r w:rsidR="009215CB" w:rsidRPr="008124F0">
        <w:rPr>
          <w:rFonts w:ascii="Times New Roman" w:hAnsi="Times New Roman" w:cs="Times New Roman"/>
          <w:sz w:val="24"/>
        </w:rPr>
        <w:t>ed</w:t>
      </w:r>
      <w:proofErr w:type="gramEnd"/>
      <w:r w:rsidR="00B07A1A" w:rsidRPr="008124F0">
        <w:rPr>
          <w:rFonts w:ascii="Times New Roman" w:hAnsi="Times New Roman" w:cs="Times New Roman"/>
          <w:sz w:val="24"/>
        </w:rPr>
        <w:t xml:space="preserve"> </w:t>
      </w:r>
      <w:r w:rsidR="00475BB4">
        <w:rPr>
          <w:rFonts w:ascii="Times New Roman" w:hAnsi="Times New Roman" w:cs="Times New Roman"/>
          <w:sz w:val="24"/>
        </w:rPr>
        <w:t>to better understand their development</w:t>
      </w:r>
      <w:r w:rsidR="009215CB" w:rsidRPr="008124F0">
        <w:rPr>
          <w:rFonts w:ascii="Times New Roman" w:hAnsi="Times New Roman" w:cs="Times New Roman"/>
          <w:sz w:val="24"/>
        </w:rPr>
        <w:t xml:space="preserve">. </w:t>
      </w:r>
    </w:p>
    <w:p w14:paraId="4800838A" w14:textId="77777777" w:rsidR="009215CB" w:rsidRPr="008124F0" w:rsidRDefault="009215CB" w:rsidP="008124F0">
      <w:pPr>
        <w:spacing w:before="120" w:after="0" w:line="360" w:lineRule="auto"/>
        <w:jc w:val="both"/>
        <w:rPr>
          <w:rFonts w:ascii="Times New Roman" w:hAnsi="Times New Roman" w:cs="Times New Roman"/>
        </w:rPr>
      </w:pPr>
    </w:p>
    <w:p w14:paraId="3A92FEB4" w14:textId="57D1BF49" w:rsidR="00607882" w:rsidRPr="008124F0" w:rsidRDefault="00607882" w:rsidP="00867607">
      <w:pPr>
        <w:pStyle w:val="ListParagraph"/>
        <w:numPr>
          <w:ilvl w:val="0"/>
          <w:numId w:val="11"/>
        </w:numPr>
        <w:spacing w:before="120" w:after="0" w:line="360" w:lineRule="auto"/>
        <w:ind w:left="431" w:hanging="431"/>
        <w:jc w:val="both"/>
        <w:rPr>
          <w:rFonts w:ascii="Arial" w:hAnsi="Arial" w:cs="Arial"/>
          <w:b/>
          <w:sz w:val="24"/>
          <w:szCs w:val="24"/>
        </w:rPr>
      </w:pPr>
      <w:r w:rsidRPr="008124F0">
        <w:rPr>
          <w:rFonts w:ascii="Arial" w:hAnsi="Arial" w:cs="Arial"/>
          <w:b/>
          <w:sz w:val="24"/>
          <w:szCs w:val="24"/>
        </w:rPr>
        <w:lastRenderedPageBreak/>
        <w:t>Introduction</w:t>
      </w:r>
    </w:p>
    <w:p w14:paraId="32263569" w14:textId="7008C75C" w:rsidR="00640D5D" w:rsidRDefault="00607882" w:rsidP="008124F0">
      <w:pPr>
        <w:spacing w:before="120" w:after="0" w:line="360" w:lineRule="auto"/>
        <w:jc w:val="both"/>
        <w:rPr>
          <w:rFonts w:ascii="Times New Roman" w:hAnsi="Times New Roman" w:cs="Times New Roman"/>
          <w:sz w:val="24"/>
        </w:rPr>
      </w:pPr>
      <w:r w:rsidRPr="008124F0">
        <w:rPr>
          <w:rFonts w:ascii="Times New Roman" w:hAnsi="Times New Roman" w:cs="Times New Roman"/>
          <w:sz w:val="24"/>
        </w:rPr>
        <w:t>Globally, there is a general trend of mountain glacier recession and thinning in response to climatically controlled negative mass balances</w:t>
      </w:r>
      <w:r w:rsidR="001E31E5" w:rsidRPr="008124F0">
        <w:rPr>
          <w:rFonts w:ascii="Times New Roman" w:hAnsi="Times New Roman" w:cs="Times New Roman"/>
          <w:sz w:val="24"/>
        </w:rPr>
        <w:t xml:space="preserve"> (</w:t>
      </w:r>
      <w:proofErr w:type="spellStart"/>
      <w:r w:rsidR="001E31E5" w:rsidRPr="008124F0">
        <w:rPr>
          <w:rFonts w:ascii="Times New Roman" w:hAnsi="Times New Roman" w:cs="Times New Roman"/>
          <w:sz w:val="24"/>
        </w:rPr>
        <w:t>Zemp</w:t>
      </w:r>
      <w:proofErr w:type="spellEnd"/>
      <w:r w:rsidR="001E31E5" w:rsidRPr="008124F0">
        <w:rPr>
          <w:rFonts w:ascii="Times New Roman" w:hAnsi="Times New Roman" w:cs="Times New Roman"/>
          <w:sz w:val="24"/>
        </w:rPr>
        <w:t xml:space="preserve"> et al., 2015)</w:t>
      </w:r>
      <w:r w:rsidRPr="008124F0">
        <w:rPr>
          <w:rFonts w:ascii="Times New Roman" w:hAnsi="Times New Roman" w:cs="Times New Roman"/>
          <w:sz w:val="24"/>
        </w:rPr>
        <w:t>. In m</w:t>
      </w:r>
      <w:r w:rsidR="00A67179" w:rsidRPr="008124F0">
        <w:rPr>
          <w:rFonts w:ascii="Times New Roman" w:hAnsi="Times New Roman" w:cs="Times New Roman"/>
          <w:sz w:val="24"/>
        </w:rPr>
        <w:t>ost</w:t>
      </w:r>
      <w:r w:rsidRPr="008124F0">
        <w:rPr>
          <w:rFonts w:ascii="Times New Roman" w:hAnsi="Times New Roman" w:cs="Times New Roman"/>
          <w:sz w:val="24"/>
        </w:rPr>
        <w:t xml:space="preserve"> mountain ranges, glacier shrinkage since the Little Ice Age has been accompanied by the development of proglacial</w:t>
      </w:r>
      <w:r w:rsidR="009D248C" w:rsidRPr="008124F0">
        <w:rPr>
          <w:rFonts w:ascii="Times New Roman" w:hAnsi="Times New Roman" w:cs="Times New Roman"/>
          <w:sz w:val="24"/>
        </w:rPr>
        <w:t>, ice-marginal</w:t>
      </w:r>
      <w:r w:rsidRPr="008124F0">
        <w:rPr>
          <w:rFonts w:ascii="Times New Roman" w:hAnsi="Times New Roman" w:cs="Times New Roman"/>
          <w:sz w:val="24"/>
        </w:rPr>
        <w:t xml:space="preserve"> and supraglacial lakes impounded by mo</w:t>
      </w:r>
      <w:r w:rsidR="009D248C" w:rsidRPr="008124F0">
        <w:rPr>
          <w:rFonts w:ascii="Times New Roman" w:hAnsi="Times New Roman" w:cs="Times New Roman"/>
          <w:sz w:val="24"/>
        </w:rPr>
        <w:t>raine and outwash fan head structures (e.g.</w:t>
      </w:r>
      <w:r w:rsidR="00A67179" w:rsidRPr="008124F0">
        <w:rPr>
          <w:rFonts w:ascii="Times New Roman" w:hAnsi="Times New Roman" w:cs="Times New Roman"/>
          <w:sz w:val="24"/>
        </w:rPr>
        <w:t xml:space="preserve"> </w:t>
      </w:r>
      <w:proofErr w:type="spellStart"/>
      <w:r w:rsidR="00475BB4" w:rsidRPr="008124F0">
        <w:rPr>
          <w:rFonts w:ascii="Times New Roman" w:hAnsi="Times New Roman" w:cs="Times New Roman"/>
          <w:sz w:val="24"/>
        </w:rPr>
        <w:t>Röhl</w:t>
      </w:r>
      <w:proofErr w:type="spellEnd"/>
      <w:r w:rsidR="00475BB4" w:rsidRPr="008124F0">
        <w:rPr>
          <w:rFonts w:ascii="Times New Roman" w:hAnsi="Times New Roman" w:cs="Times New Roman"/>
          <w:sz w:val="24"/>
        </w:rPr>
        <w:t xml:space="preserve">, 2008; </w:t>
      </w:r>
      <w:proofErr w:type="spellStart"/>
      <w:r w:rsidR="00A67179" w:rsidRPr="008124F0">
        <w:rPr>
          <w:rFonts w:ascii="Times New Roman" w:hAnsi="Times New Roman" w:cs="Times New Roman"/>
          <w:sz w:val="24"/>
        </w:rPr>
        <w:t>Janský</w:t>
      </w:r>
      <w:proofErr w:type="spellEnd"/>
      <w:r w:rsidR="00A67179" w:rsidRPr="008124F0">
        <w:rPr>
          <w:rFonts w:ascii="Times New Roman" w:hAnsi="Times New Roman" w:cs="Times New Roman"/>
          <w:sz w:val="24"/>
        </w:rPr>
        <w:t xml:space="preserve"> et al., 2009; Thompson et al., 2012; </w:t>
      </w:r>
      <w:r w:rsidR="00A67AC5" w:rsidRPr="008124F0">
        <w:rPr>
          <w:rFonts w:ascii="Times New Roman" w:hAnsi="Times New Roman" w:cs="Times New Roman"/>
          <w:sz w:val="24"/>
        </w:rPr>
        <w:t>Carrivick and Tweed, 2013; Westoby et al., 2014</w:t>
      </w:r>
      <w:r w:rsidR="009D248C" w:rsidRPr="008124F0">
        <w:rPr>
          <w:rFonts w:ascii="Times New Roman" w:hAnsi="Times New Roman" w:cs="Times New Roman"/>
          <w:sz w:val="24"/>
        </w:rPr>
        <w:t>). The integrity of these structures often reduces over time as ice cores degrade and slopes are subject to mass wasting processes</w:t>
      </w:r>
      <w:r w:rsidR="003F67FD" w:rsidRPr="008124F0">
        <w:rPr>
          <w:rFonts w:ascii="Times New Roman" w:hAnsi="Times New Roman" w:cs="Times New Roman"/>
          <w:sz w:val="24"/>
        </w:rPr>
        <w:t>,</w:t>
      </w:r>
      <w:r w:rsidR="009D248C" w:rsidRPr="008124F0">
        <w:rPr>
          <w:rFonts w:ascii="Times New Roman" w:hAnsi="Times New Roman" w:cs="Times New Roman"/>
          <w:sz w:val="24"/>
        </w:rPr>
        <w:t xml:space="preserve"> raising the concern of dam failure</w:t>
      </w:r>
      <w:r w:rsidR="0001592F" w:rsidRPr="008124F0">
        <w:rPr>
          <w:rFonts w:ascii="Times New Roman" w:hAnsi="Times New Roman" w:cs="Times New Roman"/>
          <w:sz w:val="24"/>
        </w:rPr>
        <w:t>. Further, the location of these lakes in valleys with steep, unstable slopes, often in tectonically active regions prone to earthquake</w:t>
      </w:r>
      <w:r w:rsidR="00FA267A" w:rsidRPr="008124F0">
        <w:rPr>
          <w:rFonts w:ascii="Times New Roman" w:hAnsi="Times New Roman" w:cs="Times New Roman"/>
          <w:sz w:val="24"/>
        </w:rPr>
        <w:t>s</w:t>
      </w:r>
      <w:r w:rsidR="0001592F" w:rsidRPr="008124F0">
        <w:rPr>
          <w:rFonts w:ascii="Times New Roman" w:hAnsi="Times New Roman" w:cs="Times New Roman"/>
          <w:sz w:val="24"/>
        </w:rPr>
        <w:t>, means that rock and ice avalanches are common, adding a</w:t>
      </w:r>
      <w:r w:rsidR="00FA267A" w:rsidRPr="008124F0">
        <w:rPr>
          <w:rFonts w:ascii="Times New Roman" w:hAnsi="Times New Roman" w:cs="Times New Roman"/>
          <w:sz w:val="24"/>
        </w:rPr>
        <w:t xml:space="preserve"> further threat of displacement-</w:t>
      </w:r>
      <w:r w:rsidR="0001592F" w:rsidRPr="008124F0">
        <w:rPr>
          <w:rFonts w:ascii="Times New Roman" w:hAnsi="Times New Roman" w:cs="Times New Roman"/>
          <w:sz w:val="24"/>
        </w:rPr>
        <w:t>wave</w:t>
      </w:r>
      <w:r w:rsidR="003F67FD" w:rsidRPr="008124F0">
        <w:rPr>
          <w:rFonts w:ascii="Times New Roman" w:hAnsi="Times New Roman" w:cs="Times New Roman"/>
          <w:sz w:val="24"/>
        </w:rPr>
        <w:t xml:space="preserve"> overtopping</w:t>
      </w:r>
      <w:r w:rsidR="0001592F" w:rsidRPr="008124F0">
        <w:rPr>
          <w:rFonts w:ascii="Times New Roman" w:hAnsi="Times New Roman" w:cs="Times New Roman"/>
          <w:sz w:val="24"/>
        </w:rPr>
        <w:t xml:space="preserve"> </w:t>
      </w:r>
      <w:r w:rsidR="003F67FD" w:rsidRPr="008124F0">
        <w:rPr>
          <w:rFonts w:ascii="Times New Roman" w:hAnsi="Times New Roman" w:cs="Times New Roman"/>
          <w:sz w:val="24"/>
        </w:rPr>
        <w:t>if</w:t>
      </w:r>
      <w:r w:rsidR="0001592F" w:rsidRPr="008124F0">
        <w:rPr>
          <w:rFonts w:ascii="Times New Roman" w:hAnsi="Times New Roman" w:cs="Times New Roman"/>
          <w:sz w:val="24"/>
        </w:rPr>
        <w:t xml:space="preserve"> avalanche material </w:t>
      </w:r>
      <w:r w:rsidR="003F67FD" w:rsidRPr="008124F0">
        <w:rPr>
          <w:rFonts w:ascii="Times New Roman" w:hAnsi="Times New Roman" w:cs="Times New Roman"/>
          <w:sz w:val="24"/>
        </w:rPr>
        <w:t>were to impact</w:t>
      </w:r>
      <w:r w:rsidR="0001592F" w:rsidRPr="008124F0">
        <w:rPr>
          <w:rFonts w:ascii="Times New Roman" w:hAnsi="Times New Roman" w:cs="Times New Roman"/>
          <w:sz w:val="24"/>
        </w:rPr>
        <w:t xml:space="preserve"> the lake</w:t>
      </w:r>
      <w:r w:rsidR="00A67179" w:rsidRPr="008124F0">
        <w:rPr>
          <w:rFonts w:ascii="Times New Roman" w:hAnsi="Times New Roman" w:cs="Times New Roman"/>
          <w:sz w:val="24"/>
        </w:rPr>
        <w:t xml:space="preserve"> (e.g. Schneider et al., 2014)</w:t>
      </w:r>
      <w:r w:rsidR="0001592F" w:rsidRPr="008124F0">
        <w:rPr>
          <w:rFonts w:ascii="Times New Roman" w:hAnsi="Times New Roman" w:cs="Times New Roman"/>
          <w:sz w:val="24"/>
        </w:rPr>
        <w:t xml:space="preserve">. Dam failure, breach or overtopping can lead to glacial lake outburst floods (GLOFs) that pose a significant threat to lives, </w:t>
      </w:r>
      <w:r w:rsidR="00FA267A" w:rsidRPr="008124F0">
        <w:rPr>
          <w:rFonts w:ascii="Times New Roman" w:hAnsi="Times New Roman" w:cs="Times New Roman"/>
          <w:sz w:val="24"/>
        </w:rPr>
        <w:t>industry</w:t>
      </w:r>
      <w:r w:rsidR="0001592F" w:rsidRPr="008124F0">
        <w:rPr>
          <w:rFonts w:ascii="Times New Roman" w:hAnsi="Times New Roman" w:cs="Times New Roman"/>
          <w:sz w:val="24"/>
        </w:rPr>
        <w:t xml:space="preserve"> and infrastructure</w:t>
      </w:r>
      <w:r w:rsidR="00FA267A" w:rsidRPr="008124F0">
        <w:rPr>
          <w:rFonts w:ascii="Times New Roman" w:hAnsi="Times New Roman" w:cs="Times New Roman"/>
          <w:sz w:val="24"/>
        </w:rPr>
        <w:t xml:space="preserve"> (Richardson and Reynolds, 2000</w:t>
      </w:r>
      <w:r w:rsidR="00A67AC5" w:rsidRPr="008124F0">
        <w:rPr>
          <w:rFonts w:ascii="Times New Roman" w:hAnsi="Times New Roman" w:cs="Times New Roman"/>
          <w:sz w:val="24"/>
        </w:rPr>
        <w:t>; Westoby et al., 2014</w:t>
      </w:r>
      <w:r w:rsidR="00FA267A" w:rsidRPr="008124F0">
        <w:rPr>
          <w:rFonts w:ascii="Times New Roman" w:hAnsi="Times New Roman" w:cs="Times New Roman"/>
          <w:sz w:val="24"/>
        </w:rPr>
        <w:t>)</w:t>
      </w:r>
      <w:r w:rsidR="0001592F" w:rsidRPr="008124F0">
        <w:rPr>
          <w:rFonts w:ascii="Times New Roman" w:hAnsi="Times New Roman" w:cs="Times New Roman"/>
          <w:sz w:val="24"/>
        </w:rPr>
        <w:t xml:space="preserve">. Other potentially dangerous lakes are dammed by ice, either in ice-marginal locations where </w:t>
      </w:r>
      <w:r w:rsidR="000F7B89" w:rsidRPr="008124F0">
        <w:rPr>
          <w:rFonts w:ascii="Times New Roman" w:hAnsi="Times New Roman" w:cs="Times New Roman"/>
          <w:sz w:val="24"/>
        </w:rPr>
        <w:t xml:space="preserve">surface meltwater or </w:t>
      </w:r>
      <w:r w:rsidR="0001592F" w:rsidRPr="008124F0">
        <w:rPr>
          <w:rFonts w:ascii="Times New Roman" w:hAnsi="Times New Roman" w:cs="Times New Roman"/>
          <w:sz w:val="24"/>
        </w:rPr>
        <w:t>water from tributary valleys ponds against the glacier margin</w:t>
      </w:r>
      <w:r w:rsidR="00A67179" w:rsidRPr="008124F0">
        <w:rPr>
          <w:rFonts w:ascii="Times New Roman" w:hAnsi="Times New Roman" w:cs="Times New Roman"/>
          <w:sz w:val="24"/>
        </w:rPr>
        <w:t xml:space="preserve"> (</w:t>
      </w:r>
      <w:r w:rsidR="007965AA" w:rsidRPr="008124F0">
        <w:rPr>
          <w:rFonts w:ascii="Times New Roman" w:hAnsi="Times New Roman" w:cs="Times New Roman"/>
          <w:sz w:val="24"/>
        </w:rPr>
        <w:t xml:space="preserve">e.g. </w:t>
      </w:r>
      <w:proofErr w:type="spellStart"/>
      <w:r w:rsidR="00A67179" w:rsidRPr="008124F0">
        <w:rPr>
          <w:rFonts w:ascii="Times New Roman" w:hAnsi="Times New Roman" w:cs="Times New Roman"/>
          <w:sz w:val="24"/>
        </w:rPr>
        <w:t>Merzbacher</w:t>
      </w:r>
      <w:proofErr w:type="spellEnd"/>
      <w:r w:rsidR="000F7B89" w:rsidRPr="008124F0">
        <w:rPr>
          <w:rFonts w:ascii="Times New Roman" w:hAnsi="Times New Roman" w:cs="Times New Roman"/>
          <w:sz w:val="24"/>
        </w:rPr>
        <w:t xml:space="preserve"> Lake </w:t>
      </w:r>
      <w:r w:rsidR="007965AA" w:rsidRPr="008124F0">
        <w:rPr>
          <w:rFonts w:ascii="Times New Roman" w:hAnsi="Times New Roman" w:cs="Times New Roman"/>
          <w:sz w:val="24"/>
        </w:rPr>
        <w:t xml:space="preserve"> - </w:t>
      </w:r>
      <w:r w:rsidR="000F7B89" w:rsidRPr="008124F0">
        <w:rPr>
          <w:rFonts w:ascii="Times New Roman" w:hAnsi="Times New Roman" w:cs="Times New Roman"/>
          <w:sz w:val="24"/>
        </w:rPr>
        <w:t xml:space="preserve">Mayer et al., 2008; Lac de </w:t>
      </w:r>
      <w:proofErr w:type="spellStart"/>
      <w:r w:rsidR="000F7B89" w:rsidRPr="008124F0">
        <w:rPr>
          <w:rFonts w:ascii="Times New Roman" w:hAnsi="Times New Roman" w:cs="Times New Roman"/>
          <w:sz w:val="24"/>
        </w:rPr>
        <w:t>Rochemelon</w:t>
      </w:r>
      <w:proofErr w:type="spellEnd"/>
      <w:r w:rsidR="000F7B89" w:rsidRPr="008124F0">
        <w:rPr>
          <w:rFonts w:ascii="Times New Roman" w:hAnsi="Times New Roman" w:cs="Times New Roman"/>
          <w:sz w:val="24"/>
        </w:rPr>
        <w:t xml:space="preserve"> </w:t>
      </w:r>
      <w:r w:rsidR="007965AA" w:rsidRPr="008124F0">
        <w:rPr>
          <w:rFonts w:ascii="Times New Roman" w:hAnsi="Times New Roman" w:cs="Times New Roman"/>
          <w:sz w:val="24"/>
        </w:rPr>
        <w:t xml:space="preserve">- </w:t>
      </w:r>
      <w:r w:rsidR="000F7B89" w:rsidRPr="008124F0">
        <w:rPr>
          <w:rFonts w:ascii="Times New Roman" w:hAnsi="Times New Roman" w:cs="Times New Roman"/>
          <w:sz w:val="24"/>
        </w:rPr>
        <w:t>Vincent et al., 2010</w:t>
      </w:r>
      <w:r w:rsidR="00A67179" w:rsidRPr="008124F0">
        <w:rPr>
          <w:rFonts w:ascii="Times New Roman" w:hAnsi="Times New Roman" w:cs="Times New Roman"/>
          <w:sz w:val="24"/>
        </w:rPr>
        <w:t>)</w:t>
      </w:r>
      <w:r w:rsidR="0001592F" w:rsidRPr="008124F0">
        <w:rPr>
          <w:rFonts w:ascii="Times New Roman" w:hAnsi="Times New Roman" w:cs="Times New Roman"/>
          <w:sz w:val="24"/>
        </w:rPr>
        <w:t>, or where advancing (often surging) glaciers block river drainage (e.g</w:t>
      </w:r>
      <w:r w:rsidR="00A67179" w:rsidRPr="008124F0">
        <w:rPr>
          <w:rFonts w:ascii="Times New Roman" w:hAnsi="Times New Roman" w:cs="Times New Roman"/>
          <w:sz w:val="24"/>
        </w:rPr>
        <w:t xml:space="preserve">. </w:t>
      </w:r>
      <w:proofErr w:type="spellStart"/>
      <w:r w:rsidR="00A67179" w:rsidRPr="008124F0">
        <w:rPr>
          <w:rFonts w:ascii="Times New Roman" w:hAnsi="Times New Roman" w:cs="Times New Roman"/>
          <w:sz w:val="24"/>
        </w:rPr>
        <w:t>Kyagar</w:t>
      </w:r>
      <w:proofErr w:type="spellEnd"/>
      <w:r w:rsidR="00A67179" w:rsidRPr="008124F0">
        <w:rPr>
          <w:rFonts w:ascii="Times New Roman" w:hAnsi="Times New Roman" w:cs="Times New Roman"/>
          <w:sz w:val="24"/>
        </w:rPr>
        <w:t xml:space="preserve"> Glacier</w:t>
      </w:r>
      <w:r w:rsidR="007965AA" w:rsidRPr="008124F0">
        <w:rPr>
          <w:rFonts w:ascii="Times New Roman" w:hAnsi="Times New Roman" w:cs="Times New Roman"/>
          <w:sz w:val="24"/>
        </w:rPr>
        <w:t xml:space="preserve"> - </w:t>
      </w:r>
      <w:proofErr w:type="spellStart"/>
      <w:r w:rsidR="00A67179" w:rsidRPr="008124F0">
        <w:rPr>
          <w:rFonts w:ascii="Times New Roman" w:hAnsi="Times New Roman" w:cs="Times New Roman"/>
          <w:sz w:val="24"/>
        </w:rPr>
        <w:t>Haemmig</w:t>
      </w:r>
      <w:proofErr w:type="spellEnd"/>
      <w:r w:rsidR="00A67179" w:rsidRPr="008124F0">
        <w:rPr>
          <w:rFonts w:ascii="Times New Roman" w:hAnsi="Times New Roman" w:cs="Times New Roman"/>
          <w:sz w:val="24"/>
        </w:rPr>
        <w:t xml:space="preserve"> et al., 2014)</w:t>
      </w:r>
      <w:r w:rsidR="0001592F" w:rsidRPr="008124F0">
        <w:rPr>
          <w:rFonts w:ascii="Times New Roman" w:hAnsi="Times New Roman" w:cs="Times New Roman"/>
          <w:sz w:val="24"/>
        </w:rPr>
        <w:t>. In these situations, water may escape through</w:t>
      </w:r>
      <w:r w:rsidR="00A67179" w:rsidRPr="008124F0">
        <w:rPr>
          <w:rFonts w:ascii="Times New Roman" w:hAnsi="Times New Roman" w:cs="Times New Roman"/>
          <w:sz w:val="24"/>
        </w:rPr>
        <w:t xml:space="preserve"> subglacial </w:t>
      </w:r>
      <w:proofErr w:type="gramStart"/>
      <w:r w:rsidR="00A67179" w:rsidRPr="008124F0">
        <w:rPr>
          <w:rFonts w:ascii="Times New Roman" w:hAnsi="Times New Roman" w:cs="Times New Roman"/>
          <w:sz w:val="24"/>
        </w:rPr>
        <w:t>tunnels</w:t>
      </w:r>
      <w:r w:rsidR="0001592F" w:rsidRPr="008124F0">
        <w:rPr>
          <w:rFonts w:ascii="Times New Roman" w:hAnsi="Times New Roman" w:cs="Times New Roman"/>
          <w:sz w:val="24"/>
        </w:rPr>
        <w:t>,</w:t>
      </w:r>
      <w:proofErr w:type="gramEnd"/>
      <w:r w:rsidR="0001592F" w:rsidRPr="008124F0">
        <w:rPr>
          <w:rFonts w:ascii="Times New Roman" w:hAnsi="Times New Roman" w:cs="Times New Roman"/>
          <w:sz w:val="24"/>
        </w:rPr>
        <w:t xml:space="preserve"> or along the ice margin between the glacier and valley side</w:t>
      </w:r>
      <w:r w:rsidR="00A67179" w:rsidRPr="008124F0">
        <w:rPr>
          <w:rFonts w:ascii="Times New Roman" w:hAnsi="Times New Roman" w:cs="Times New Roman"/>
          <w:sz w:val="24"/>
        </w:rPr>
        <w:t>, or by mechanical failure of the ice dam (</w:t>
      </w:r>
      <w:proofErr w:type="spellStart"/>
      <w:r w:rsidR="00A67179" w:rsidRPr="008124F0">
        <w:rPr>
          <w:rFonts w:ascii="Times New Roman" w:hAnsi="Times New Roman" w:cs="Times New Roman"/>
          <w:sz w:val="24"/>
        </w:rPr>
        <w:t>Walder</w:t>
      </w:r>
      <w:proofErr w:type="spellEnd"/>
      <w:r w:rsidR="00A67179" w:rsidRPr="008124F0">
        <w:rPr>
          <w:rFonts w:ascii="Times New Roman" w:hAnsi="Times New Roman" w:cs="Times New Roman"/>
          <w:sz w:val="24"/>
        </w:rPr>
        <w:t xml:space="preserve"> and Costa, 1996</w:t>
      </w:r>
      <w:r w:rsidR="00343DC3" w:rsidRPr="008124F0">
        <w:rPr>
          <w:rFonts w:ascii="Times New Roman" w:hAnsi="Times New Roman" w:cs="Times New Roman"/>
          <w:sz w:val="24"/>
        </w:rPr>
        <w:t xml:space="preserve">; </w:t>
      </w:r>
      <w:proofErr w:type="spellStart"/>
      <w:r w:rsidR="00343DC3" w:rsidRPr="008124F0">
        <w:rPr>
          <w:rFonts w:ascii="Times New Roman" w:hAnsi="Times New Roman" w:cs="Times New Roman"/>
          <w:sz w:val="24"/>
        </w:rPr>
        <w:t>Clague</w:t>
      </w:r>
      <w:proofErr w:type="spellEnd"/>
      <w:r w:rsidR="00343DC3" w:rsidRPr="008124F0">
        <w:rPr>
          <w:rFonts w:ascii="Times New Roman" w:hAnsi="Times New Roman" w:cs="Times New Roman"/>
          <w:sz w:val="24"/>
        </w:rPr>
        <w:t xml:space="preserve"> and Evans, 2000</w:t>
      </w:r>
      <w:r w:rsidR="00A67179" w:rsidRPr="008124F0">
        <w:rPr>
          <w:rFonts w:ascii="Times New Roman" w:hAnsi="Times New Roman" w:cs="Times New Roman"/>
          <w:sz w:val="24"/>
        </w:rPr>
        <w:t>).</w:t>
      </w:r>
      <w:r w:rsidR="00FA267A" w:rsidRPr="008124F0">
        <w:rPr>
          <w:rFonts w:ascii="Times New Roman" w:hAnsi="Times New Roman" w:cs="Times New Roman"/>
          <w:sz w:val="24"/>
        </w:rPr>
        <w:t xml:space="preserve"> </w:t>
      </w:r>
    </w:p>
    <w:p w14:paraId="04BA871C" w14:textId="2D161E6D" w:rsidR="009D5F44" w:rsidRPr="008124F0" w:rsidRDefault="007965AA" w:rsidP="008124F0">
      <w:pPr>
        <w:spacing w:before="120" w:after="0" w:line="360" w:lineRule="auto"/>
        <w:jc w:val="both"/>
        <w:rPr>
          <w:rFonts w:ascii="Times New Roman" w:hAnsi="Times New Roman" w:cs="Times New Roman"/>
          <w:sz w:val="24"/>
        </w:rPr>
      </w:pPr>
      <w:r w:rsidRPr="008124F0">
        <w:rPr>
          <w:rFonts w:ascii="Times New Roman" w:hAnsi="Times New Roman" w:cs="Times New Roman"/>
          <w:sz w:val="24"/>
        </w:rPr>
        <w:t xml:space="preserve">Crucial </w:t>
      </w:r>
      <w:r w:rsidR="00C917A7" w:rsidRPr="008124F0">
        <w:rPr>
          <w:rFonts w:ascii="Times New Roman" w:hAnsi="Times New Roman" w:cs="Times New Roman"/>
          <w:sz w:val="24"/>
        </w:rPr>
        <w:t xml:space="preserve">to the management of GLOF hazards is the ability to assess the likelihood and magnitude of any such event. In most cases, this requires an understanding of the volume of water impounded in the lake, the structural integrity and longevity of the dam, </w:t>
      </w:r>
      <w:r w:rsidR="00A67179" w:rsidRPr="008124F0">
        <w:rPr>
          <w:rFonts w:ascii="Times New Roman" w:hAnsi="Times New Roman" w:cs="Times New Roman"/>
          <w:sz w:val="24"/>
        </w:rPr>
        <w:t xml:space="preserve">potential external trigger mechanisms, </w:t>
      </w:r>
      <w:r w:rsidR="00C917A7" w:rsidRPr="008124F0">
        <w:rPr>
          <w:rFonts w:ascii="Times New Roman" w:hAnsi="Times New Roman" w:cs="Times New Roman"/>
          <w:sz w:val="24"/>
        </w:rPr>
        <w:t>and the likely flow path of the flood</w:t>
      </w:r>
      <w:r w:rsidR="00B010D1" w:rsidRPr="008124F0">
        <w:rPr>
          <w:rFonts w:ascii="Times New Roman" w:hAnsi="Times New Roman" w:cs="Times New Roman"/>
          <w:sz w:val="24"/>
        </w:rPr>
        <w:t xml:space="preserve"> (e.g. Richardson and Reynolds, 2000; McKillop and </w:t>
      </w:r>
      <w:proofErr w:type="spellStart"/>
      <w:r w:rsidR="00B010D1" w:rsidRPr="008124F0">
        <w:rPr>
          <w:rFonts w:ascii="Times New Roman" w:hAnsi="Times New Roman" w:cs="Times New Roman"/>
          <w:sz w:val="24"/>
        </w:rPr>
        <w:t>Clague</w:t>
      </w:r>
      <w:proofErr w:type="spellEnd"/>
      <w:r w:rsidR="00B010D1" w:rsidRPr="008124F0">
        <w:rPr>
          <w:rFonts w:ascii="Times New Roman" w:hAnsi="Times New Roman" w:cs="Times New Roman"/>
          <w:sz w:val="24"/>
        </w:rPr>
        <w:t>, 2007; Westoby et al., 2014)</w:t>
      </w:r>
      <w:r w:rsidR="00C917A7" w:rsidRPr="008124F0">
        <w:rPr>
          <w:rFonts w:ascii="Times New Roman" w:hAnsi="Times New Roman" w:cs="Times New Roman"/>
          <w:sz w:val="24"/>
        </w:rPr>
        <w:t xml:space="preserve">. </w:t>
      </w:r>
      <w:r w:rsidR="00153D74" w:rsidRPr="008124F0">
        <w:rPr>
          <w:rFonts w:ascii="Times New Roman" w:hAnsi="Times New Roman" w:cs="Times New Roman"/>
          <w:sz w:val="24"/>
        </w:rPr>
        <w:t xml:space="preserve">There are a number of challenges for anyone interested in </w:t>
      </w:r>
      <w:r w:rsidR="00072386">
        <w:rPr>
          <w:rFonts w:ascii="Times New Roman" w:hAnsi="Times New Roman" w:cs="Times New Roman"/>
          <w:sz w:val="24"/>
        </w:rPr>
        <w:t>estimat</w:t>
      </w:r>
      <w:r w:rsidR="00072386" w:rsidRPr="008124F0">
        <w:rPr>
          <w:rFonts w:ascii="Times New Roman" w:hAnsi="Times New Roman" w:cs="Times New Roman"/>
          <w:sz w:val="24"/>
        </w:rPr>
        <w:t xml:space="preserve">ing </w:t>
      </w:r>
      <w:r w:rsidR="00153D74" w:rsidRPr="008124F0">
        <w:rPr>
          <w:rFonts w:ascii="Times New Roman" w:hAnsi="Times New Roman" w:cs="Times New Roman"/>
          <w:sz w:val="24"/>
        </w:rPr>
        <w:t xml:space="preserve">or </w:t>
      </w:r>
      <w:r w:rsidR="00173267">
        <w:rPr>
          <w:rFonts w:ascii="Times New Roman" w:hAnsi="Times New Roman" w:cs="Times New Roman"/>
          <w:sz w:val="24"/>
        </w:rPr>
        <w:t>c</w:t>
      </w:r>
      <w:r w:rsidR="00072386">
        <w:rPr>
          <w:rFonts w:ascii="Times New Roman" w:hAnsi="Times New Roman" w:cs="Times New Roman"/>
          <w:sz w:val="24"/>
        </w:rPr>
        <w:t>alculat</w:t>
      </w:r>
      <w:r w:rsidR="00072386" w:rsidRPr="008124F0">
        <w:rPr>
          <w:rFonts w:ascii="Times New Roman" w:hAnsi="Times New Roman" w:cs="Times New Roman"/>
          <w:sz w:val="24"/>
        </w:rPr>
        <w:t xml:space="preserve">ing </w:t>
      </w:r>
      <w:r w:rsidR="00153D74" w:rsidRPr="008124F0">
        <w:rPr>
          <w:rFonts w:ascii="Times New Roman" w:hAnsi="Times New Roman" w:cs="Times New Roman"/>
          <w:sz w:val="24"/>
        </w:rPr>
        <w:t xml:space="preserve">lake volume. Field studies </w:t>
      </w:r>
      <w:proofErr w:type="gramStart"/>
      <w:r w:rsidR="00153D74" w:rsidRPr="008124F0">
        <w:rPr>
          <w:rFonts w:ascii="Times New Roman" w:hAnsi="Times New Roman" w:cs="Times New Roman"/>
          <w:sz w:val="24"/>
        </w:rPr>
        <w:t>are complicated</w:t>
      </w:r>
      <w:proofErr w:type="gramEnd"/>
      <w:r w:rsidR="00153D74" w:rsidRPr="008124F0">
        <w:rPr>
          <w:rFonts w:ascii="Times New Roman" w:hAnsi="Times New Roman" w:cs="Times New Roman"/>
          <w:sz w:val="24"/>
        </w:rPr>
        <w:t xml:space="preserve"> by the fact that </w:t>
      </w:r>
      <w:r w:rsidR="00E24CDD" w:rsidRPr="008124F0">
        <w:rPr>
          <w:rFonts w:ascii="Times New Roman" w:hAnsi="Times New Roman" w:cs="Times New Roman"/>
          <w:sz w:val="24"/>
        </w:rPr>
        <w:t xml:space="preserve">many </w:t>
      </w:r>
      <w:r w:rsidR="00A67179" w:rsidRPr="008124F0">
        <w:rPr>
          <w:rFonts w:ascii="Times New Roman" w:hAnsi="Times New Roman" w:cs="Times New Roman"/>
          <w:sz w:val="24"/>
        </w:rPr>
        <w:t>glacial</w:t>
      </w:r>
      <w:r w:rsidR="00153D74" w:rsidRPr="008124F0">
        <w:rPr>
          <w:rFonts w:ascii="Times New Roman" w:hAnsi="Times New Roman" w:cs="Times New Roman"/>
          <w:sz w:val="24"/>
        </w:rPr>
        <w:t xml:space="preserve"> lakes are located in relatively inaccessible or physically challenging and dangerous environments, making bathymetric surveys of lake basins difficult. </w:t>
      </w:r>
      <w:proofErr w:type="gramStart"/>
      <w:r w:rsidR="00153D74" w:rsidRPr="008124F0">
        <w:rPr>
          <w:rFonts w:ascii="Times New Roman" w:hAnsi="Times New Roman" w:cs="Times New Roman"/>
          <w:sz w:val="24"/>
        </w:rPr>
        <w:t>As yet</w:t>
      </w:r>
      <w:proofErr w:type="gramEnd"/>
      <w:r w:rsidR="00153D74" w:rsidRPr="008124F0">
        <w:rPr>
          <w:rFonts w:ascii="Times New Roman" w:hAnsi="Times New Roman" w:cs="Times New Roman"/>
          <w:sz w:val="24"/>
        </w:rPr>
        <w:t xml:space="preserve">, there is no reliable technique available for measuring lake bathymetry or volume from </w:t>
      </w:r>
      <w:r w:rsidR="00B010D1" w:rsidRPr="008124F0">
        <w:rPr>
          <w:rFonts w:ascii="Times New Roman" w:hAnsi="Times New Roman" w:cs="Times New Roman"/>
          <w:sz w:val="24"/>
        </w:rPr>
        <w:t>satellite</w:t>
      </w:r>
      <w:r w:rsidR="00153D74" w:rsidRPr="008124F0">
        <w:rPr>
          <w:rFonts w:ascii="Times New Roman" w:hAnsi="Times New Roman" w:cs="Times New Roman"/>
          <w:sz w:val="24"/>
        </w:rPr>
        <w:t xml:space="preserve"> </w:t>
      </w:r>
      <w:r w:rsidR="00E24CDD" w:rsidRPr="008124F0">
        <w:rPr>
          <w:rFonts w:ascii="Times New Roman" w:hAnsi="Times New Roman" w:cs="Times New Roman"/>
          <w:sz w:val="24"/>
        </w:rPr>
        <w:t>imagery where turbidity precludes the derivation of reflectance-depth relationships (</w:t>
      </w:r>
      <w:r w:rsidR="00D10065" w:rsidRPr="008124F0">
        <w:rPr>
          <w:rFonts w:ascii="Times New Roman" w:hAnsi="Times New Roman" w:cs="Times New Roman"/>
          <w:sz w:val="24"/>
        </w:rPr>
        <w:t xml:space="preserve">e.g. </w:t>
      </w:r>
      <w:r w:rsidR="00E24CDD" w:rsidRPr="008124F0">
        <w:rPr>
          <w:rFonts w:ascii="Times New Roman" w:hAnsi="Times New Roman" w:cs="Times New Roman"/>
          <w:sz w:val="24"/>
        </w:rPr>
        <w:t>Box and Ski, 2007)</w:t>
      </w:r>
      <w:r w:rsidR="00153D74" w:rsidRPr="008124F0">
        <w:rPr>
          <w:rFonts w:ascii="Times New Roman" w:hAnsi="Times New Roman" w:cs="Times New Roman"/>
          <w:sz w:val="24"/>
        </w:rPr>
        <w:t>. Consequently, a number of studies have adopted an empirical approach to volume calculation</w:t>
      </w:r>
      <w:r w:rsidR="009D5F44" w:rsidRPr="008124F0">
        <w:rPr>
          <w:rFonts w:ascii="Times New Roman" w:hAnsi="Times New Roman" w:cs="Times New Roman"/>
          <w:sz w:val="24"/>
        </w:rPr>
        <w:t xml:space="preserve"> </w:t>
      </w:r>
      <w:r w:rsidR="00CC12F7" w:rsidRPr="008124F0">
        <w:rPr>
          <w:rFonts w:ascii="Times New Roman" w:hAnsi="Times New Roman" w:cs="Times New Roman"/>
          <w:sz w:val="24"/>
        </w:rPr>
        <w:t>from</w:t>
      </w:r>
      <w:r w:rsidR="009D5F44" w:rsidRPr="008124F0">
        <w:rPr>
          <w:rFonts w:ascii="Times New Roman" w:hAnsi="Times New Roman" w:cs="Times New Roman"/>
          <w:sz w:val="24"/>
        </w:rPr>
        <w:t xml:space="preserve"> satellite imagery</w:t>
      </w:r>
      <w:r w:rsidR="00153D74" w:rsidRPr="008124F0">
        <w:rPr>
          <w:rFonts w:ascii="Times New Roman" w:hAnsi="Times New Roman" w:cs="Times New Roman"/>
          <w:sz w:val="24"/>
        </w:rPr>
        <w:t xml:space="preserve"> based on </w:t>
      </w:r>
      <w:r w:rsidR="00CC12F7" w:rsidRPr="008124F0">
        <w:rPr>
          <w:rFonts w:ascii="Times New Roman" w:hAnsi="Times New Roman" w:cs="Times New Roman"/>
          <w:sz w:val="24"/>
        </w:rPr>
        <w:t xml:space="preserve">known relationships </w:t>
      </w:r>
      <w:r w:rsidR="00CC12F7" w:rsidRPr="008124F0">
        <w:rPr>
          <w:rFonts w:ascii="Times New Roman" w:hAnsi="Times New Roman" w:cs="Times New Roman"/>
          <w:sz w:val="24"/>
        </w:rPr>
        <w:lastRenderedPageBreak/>
        <w:t xml:space="preserve">between </w:t>
      </w:r>
      <w:r w:rsidR="00153D74" w:rsidRPr="008124F0">
        <w:rPr>
          <w:rFonts w:ascii="Times New Roman" w:hAnsi="Times New Roman" w:cs="Times New Roman"/>
          <w:sz w:val="24"/>
        </w:rPr>
        <w:t>lake depths, areas and volumes</w:t>
      </w:r>
      <w:r w:rsidR="00E24CDD" w:rsidRPr="008124F0">
        <w:rPr>
          <w:rFonts w:ascii="Times New Roman" w:hAnsi="Times New Roman" w:cs="Times New Roman"/>
          <w:sz w:val="24"/>
        </w:rPr>
        <w:t xml:space="preserve"> (</w:t>
      </w:r>
      <w:r w:rsidR="008B695C" w:rsidRPr="008124F0">
        <w:rPr>
          <w:rFonts w:ascii="Times New Roman" w:hAnsi="Times New Roman" w:cs="Times New Roman"/>
          <w:sz w:val="24"/>
        </w:rPr>
        <w:t xml:space="preserve">e.g. Evans, 1986; O’Connor et al., 2001; </w:t>
      </w:r>
      <w:proofErr w:type="spellStart"/>
      <w:r w:rsidR="008B695C" w:rsidRPr="008124F0">
        <w:rPr>
          <w:rFonts w:ascii="Times New Roman" w:hAnsi="Times New Roman" w:cs="Times New Roman"/>
          <w:sz w:val="24"/>
        </w:rPr>
        <w:t>Huggel</w:t>
      </w:r>
      <w:proofErr w:type="spellEnd"/>
      <w:r w:rsidR="008B695C" w:rsidRPr="008124F0">
        <w:rPr>
          <w:rFonts w:ascii="Times New Roman" w:hAnsi="Times New Roman" w:cs="Times New Roman"/>
          <w:sz w:val="24"/>
        </w:rPr>
        <w:t xml:space="preserve"> et al., 2002; Yao et al., 2012; </w:t>
      </w:r>
      <w:proofErr w:type="spellStart"/>
      <w:r w:rsidR="008B695C" w:rsidRPr="008124F0">
        <w:rPr>
          <w:rFonts w:ascii="Times New Roman" w:hAnsi="Times New Roman" w:cs="Times New Roman"/>
          <w:sz w:val="24"/>
        </w:rPr>
        <w:t>Loriaux</w:t>
      </w:r>
      <w:proofErr w:type="spellEnd"/>
      <w:r w:rsidR="008B695C" w:rsidRPr="008124F0">
        <w:rPr>
          <w:rFonts w:ascii="Times New Roman" w:hAnsi="Times New Roman" w:cs="Times New Roman"/>
          <w:sz w:val="24"/>
        </w:rPr>
        <w:t xml:space="preserve"> and </w:t>
      </w:r>
      <w:proofErr w:type="spellStart"/>
      <w:r w:rsidR="008B695C" w:rsidRPr="008124F0">
        <w:rPr>
          <w:rFonts w:ascii="Times New Roman" w:hAnsi="Times New Roman" w:cs="Times New Roman"/>
          <w:sz w:val="24"/>
        </w:rPr>
        <w:t>Cassassa</w:t>
      </w:r>
      <w:proofErr w:type="spellEnd"/>
      <w:r w:rsidR="008B695C" w:rsidRPr="008124F0">
        <w:rPr>
          <w:rFonts w:ascii="Times New Roman" w:hAnsi="Times New Roman" w:cs="Times New Roman"/>
          <w:sz w:val="24"/>
        </w:rPr>
        <w:t>, 2013</w:t>
      </w:r>
      <w:r w:rsidR="009348D2" w:rsidRPr="008124F0">
        <w:rPr>
          <w:rFonts w:ascii="Times New Roman" w:hAnsi="Times New Roman" w:cs="Times New Roman"/>
          <w:sz w:val="24"/>
        </w:rPr>
        <w:t xml:space="preserve">; </w:t>
      </w:r>
      <w:r w:rsidR="00CC1C29" w:rsidRPr="008124F0">
        <w:rPr>
          <w:rFonts w:ascii="Times New Roman" w:hAnsi="Times New Roman" w:cs="Times New Roman"/>
          <w:sz w:val="24"/>
        </w:rPr>
        <w:t xml:space="preserve">Carrivick and </w:t>
      </w:r>
      <w:r w:rsidR="009348D2" w:rsidRPr="008124F0">
        <w:rPr>
          <w:rFonts w:ascii="Times New Roman" w:hAnsi="Times New Roman" w:cs="Times New Roman"/>
          <w:sz w:val="24"/>
        </w:rPr>
        <w:t>Quincey, 2014</w:t>
      </w:r>
      <w:r w:rsidR="00E24CDD" w:rsidRPr="008124F0">
        <w:rPr>
          <w:rFonts w:ascii="Times New Roman" w:hAnsi="Times New Roman" w:cs="Times New Roman"/>
          <w:sz w:val="24"/>
        </w:rPr>
        <w:t>)</w:t>
      </w:r>
      <w:r w:rsidR="00153D74" w:rsidRPr="008124F0">
        <w:rPr>
          <w:rFonts w:ascii="Times New Roman" w:hAnsi="Times New Roman" w:cs="Times New Roman"/>
          <w:sz w:val="24"/>
        </w:rPr>
        <w:t xml:space="preserve">. </w:t>
      </w:r>
      <w:r w:rsidR="009D5F44" w:rsidRPr="008124F0">
        <w:rPr>
          <w:rFonts w:ascii="Times New Roman" w:hAnsi="Times New Roman" w:cs="Times New Roman"/>
          <w:sz w:val="24"/>
        </w:rPr>
        <w:t xml:space="preserve">This allows rapid and simple calculation of lake volumes from widely available satellite imagery, whilst avoiding the necessity for </w:t>
      </w:r>
      <w:r w:rsidR="00651576" w:rsidRPr="008124F0">
        <w:rPr>
          <w:rFonts w:ascii="Times New Roman" w:hAnsi="Times New Roman" w:cs="Times New Roman"/>
          <w:sz w:val="24"/>
        </w:rPr>
        <w:t xml:space="preserve">often </w:t>
      </w:r>
      <w:r w:rsidR="009D5F44" w:rsidRPr="008124F0">
        <w:rPr>
          <w:rFonts w:ascii="Times New Roman" w:hAnsi="Times New Roman" w:cs="Times New Roman"/>
          <w:sz w:val="24"/>
        </w:rPr>
        <w:t>challenging fieldwork.</w:t>
      </w:r>
    </w:p>
    <w:p w14:paraId="19CFE62D" w14:textId="77777777" w:rsidR="00C917A7" w:rsidRPr="008124F0" w:rsidRDefault="009D5F44" w:rsidP="008124F0">
      <w:pPr>
        <w:spacing w:before="120" w:after="0" w:line="360" w:lineRule="auto"/>
        <w:jc w:val="both"/>
        <w:rPr>
          <w:rFonts w:ascii="Times New Roman" w:hAnsi="Times New Roman" w:cs="Times New Roman"/>
          <w:sz w:val="24"/>
        </w:rPr>
      </w:pPr>
      <w:r w:rsidRPr="008124F0">
        <w:rPr>
          <w:rFonts w:ascii="Times New Roman" w:hAnsi="Times New Roman" w:cs="Times New Roman"/>
          <w:sz w:val="24"/>
        </w:rPr>
        <w:t xml:space="preserve">Two key empirical approaches </w:t>
      </w:r>
      <w:proofErr w:type="gramStart"/>
      <w:r w:rsidRPr="008124F0">
        <w:rPr>
          <w:rFonts w:ascii="Times New Roman" w:hAnsi="Times New Roman" w:cs="Times New Roman"/>
          <w:sz w:val="24"/>
        </w:rPr>
        <w:t>have become adopted</w:t>
      </w:r>
      <w:proofErr w:type="gramEnd"/>
      <w:r w:rsidR="008B695C" w:rsidRPr="008124F0">
        <w:rPr>
          <w:rFonts w:ascii="Times New Roman" w:hAnsi="Times New Roman" w:cs="Times New Roman"/>
          <w:sz w:val="24"/>
        </w:rPr>
        <w:t xml:space="preserve"> for lake volume estimation</w:t>
      </w:r>
      <w:r w:rsidRPr="008124F0">
        <w:rPr>
          <w:rFonts w:ascii="Times New Roman" w:hAnsi="Times New Roman" w:cs="Times New Roman"/>
          <w:sz w:val="24"/>
        </w:rPr>
        <w:t xml:space="preserve">. First, O’Connor et al. (2001) derived a relationship between lake area and volume for moraine-dammed lakes of </w:t>
      </w:r>
      <w:r w:rsidR="00024704" w:rsidRPr="008124F0">
        <w:rPr>
          <w:rFonts w:ascii="Times New Roman" w:hAnsi="Times New Roman" w:cs="Times New Roman"/>
          <w:sz w:val="24"/>
        </w:rPr>
        <w:t>the Central</w:t>
      </w:r>
      <w:r w:rsidRPr="008124F0">
        <w:rPr>
          <w:rFonts w:ascii="Times New Roman" w:hAnsi="Times New Roman" w:cs="Times New Roman"/>
          <w:sz w:val="24"/>
        </w:rPr>
        <w:t xml:space="preserve"> Oregon</w:t>
      </w:r>
      <w:r w:rsidR="00024704" w:rsidRPr="008124F0">
        <w:rPr>
          <w:rFonts w:ascii="Times New Roman" w:hAnsi="Times New Roman" w:cs="Times New Roman"/>
          <w:sz w:val="24"/>
        </w:rPr>
        <w:t xml:space="preserve"> Cascade Range</w:t>
      </w:r>
      <w:r w:rsidRPr="008124F0">
        <w:rPr>
          <w:rFonts w:ascii="Times New Roman" w:hAnsi="Times New Roman" w:cs="Times New Roman"/>
          <w:sz w:val="24"/>
        </w:rPr>
        <w:t xml:space="preserve">. Lake volumes </w:t>
      </w:r>
      <w:proofErr w:type="gramStart"/>
      <w:r w:rsidRPr="008124F0">
        <w:rPr>
          <w:rFonts w:ascii="Times New Roman" w:hAnsi="Times New Roman" w:cs="Times New Roman"/>
          <w:sz w:val="24"/>
        </w:rPr>
        <w:t xml:space="preserve">were </w:t>
      </w:r>
      <w:r w:rsidR="00CC12F7" w:rsidRPr="008124F0">
        <w:rPr>
          <w:rFonts w:ascii="Times New Roman" w:hAnsi="Times New Roman" w:cs="Times New Roman"/>
          <w:sz w:val="24"/>
        </w:rPr>
        <w:t>derived</w:t>
      </w:r>
      <w:proofErr w:type="gramEnd"/>
      <w:r w:rsidR="00CC12F7" w:rsidRPr="008124F0">
        <w:rPr>
          <w:rFonts w:ascii="Times New Roman" w:hAnsi="Times New Roman" w:cs="Times New Roman"/>
          <w:sz w:val="24"/>
        </w:rPr>
        <w:t xml:space="preserve"> from</w:t>
      </w:r>
      <w:r w:rsidRPr="008124F0">
        <w:rPr>
          <w:rFonts w:ascii="Times New Roman" w:hAnsi="Times New Roman" w:cs="Times New Roman"/>
          <w:sz w:val="24"/>
        </w:rPr>
        <w:t xml:space="preserve"> detailed bathymetric surveys. The relationship takes the form:</w:t>
      </w:r>
    </w:p>
    <w:p w14:paraId="2E6E1171" w14:textId="73D1EC18" w:rsidR="009D5F44" w:rsidRPr="00640D5D" w:rsidRDefault="009D5F44" w:rsidP="008124F0">
      <w:pPr>
        <w:spacing w:before="120" w:after="0" w:line="360" w:lineRule="auto"/>
        <w:jc w:val="both"/>
        <w:rPr>
          <w:rFonts w:ascii="Times New Roman" w:eastAsiaTheme="minorEastAsia" w:hAnsi="Times New Roman" w:cs="Times New Roman"/>
          <w:sz w:val="24"/>
        </w:rPr>
      </w:pPr>
      <m:oMath>
        <m:r>
          <w:rPr>
            <w:rFonts w:ascii="Cambria Math" w:hAnsi="Cambria Math" w:cs="Times New Roman"/>
            <w:sz w:val="24"/>
            <w:highlight w:val="lightGray"/>
          </w:rPr>
          <m:t>V=3.114 A+</m:t>
        </m:r>
        <m:r>
          <w:rPr>
            <w:rFonts w:ascii="Cambria Math" w:eastAsiaTheme="minorEastAsia" w:hAnsi="Cambria Math" w:cs="Times New Roman"/>
            <w:sz w:val="24"/>
            <w:highlight w:val="lightGray"/>
          </w:rPr>
          <m:t xml:space="preserve">0.0001685 </m:t>
        </m:r>
        <m:sSup>
          <m:sSupPr>
            <m:ctrlPr>
              <w:rPr>
                <w:rFonts w:ascii="Cambria Math" w:eastAsiaTheme="minorEastAsia" w:hAnsi="Cambria Math" w:cs="Times New Roman"/>
                <w:i/>
                <w:sz w:val="24"/>
                <w:highlight w:val="lightGray"/>
              </w:rPr>
            </m:ctrlPr>
          </m:sSupPr>
          <m:e>
            <m:r>
              <w:rPr>
                <w:rFonts w:ascii="Cambria Math" w:eastAsiaTheme="minorEastAsia" w:hAnsi="Cambria Math" w:cs="Times New Roman"/>
                <w:sz w:val="24"/>
                <w:highlight w:val="lightGray"/>
              </w:rPr>
              <m:t>A</m:t>
            </m:r>
          </m:e>
          <m:sup>
            <m:r>
              <w:rPr>
                <w:rFonts w:ascii="Cambria Math" w:eastAsiaTheme="minorEastAsia" w:hAnsi="Cambria Math" w:cs="Times New Roman"/>
                <w:sz w:val="24"/>
                <w:highlight w:val="lightGray"/>
              </w:rPr>
              <m:t>2</m:t>
            </m:r>
          </m:sup>
        </m:sSup>
      </m:oMath>
      <w:r w:rsidR="00640D5D" w:rsidRPr="00640D5D">
        <w:rPr>
          <w:rFonts w:ascii="Times New Roman" w:eastAsiaTheme="minorEastAsia" w:hAnsi="Times New Roman" w:cs="Times New Roman"/>
          <w:sz w:val="24"/>
        </w:rPr>
        <w:t>.</w:t>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00640D5D" w:rsidRPr="00640D5D">
        <w:rPr>
          <w:rFonts w:ascii="Times New Roman" w:eastAsiaTheme="minorEastAsia" w:hAnsi="Times New Roman" w:cs="Times New Roman"/>
          <w:sz w:val="24"/>
        </w:rPr>
        <w:tab/>
      </w:r>
      <w:r w:rsidR="00640D5D" w:rsidRPr="00640D5D">
        <w:rPr>
          <w:rFonts w:ascii="Times New Roman" w:eastAsiaTheme="minorEastAsia" w:hAnsi="Times New Roman" w:cs="Times New Roman"/>
          <w:sz w:val="24"/>
        </w:rPr>
        <w:tab/>
        <w:t>(</w:t>
      </w:r>
      <w:r w:rsidRPr="00640D5D">
        <w:rPr>
          <w:rFonts w:ascii="Times New Roman" w:eastAsiaTheme="minorEastAsia" w:hAnsi="Times New Roman" w:cs="Times New Roman"/>
          <w:sz w:val="24"/>
        </w:rPr>
        <w:t>1</w:t>
      </w:r>
      <w:r w:rsidR="00640D5D" w:rsidRPr="00640D5D">
        <w:rPr>
          <w:rFonts w:ascii="Times New Roman" w:eastAsiaTheme="minorEastAsia" w:hAnsi="Times New Roman" w:cs="Times New Roman"/>
          <w:sz w:val="24"/>
        </w:rPr>
        <w:t>)</w:t>
      </w:r>
    </w:p>
    <w:p w14:paraId="6835F7E9" w14:textId="267F5781" w:rsidR="009D5F44" w:rsidRPr="00640D5D" w:rsidRDefault="009D5F44" w:rsidP="008124F0">
      <w:pPr>
        <w:spacing w:before="120" w:after="0" w:line="360" w:lineRule="auto"/>
        <w:jc w:val="both"/>
        <w:rPr>
          <w:rFonts w:ascii="Times New Roman" w:hAnsi="Times New Roman" w:cs="Times New Roman"/>
          <w:sz w:val="24"/>
        </w:rPr>
      </w:pPr>
      <w:r w:rsidRPr="00640D5D">
        <w:rPr>
          <w:rFonts w:ascii="Times New Roman" w:eastAsiaTheme="minorEastAsia" w:hAnsi="Times New Roman" w:cs="Times New Roman"/>
          <w:sz w:val="24"/>
        </w:rPr>
        <w:t xml:space="preserve">Where V is lake volume (in </w:t>
      </w:r>
      <w:r w:rsidR="00024704" w:rsidRPr="00640D5D">
        <w:rPr>
          <w:rFonts w:ascii="Times New Roman" w:eastAsiaTheme="minorEastAsia" w:hAnsi="Times New Roman" w:cs="Times New Roman"/>
          <w:sz w:val="24"/>
        </w:rPr>
        <w:t>m</w:t>
      </w:r>
      <w:r w:rsidR="00024704" w:rsidRPr="00640D5D">
        <w:rPr>
          <w:rFonts w:ascii="Times New Roman" w:eastAsiaTheme="minorEastAsia" w:hAnsi="Times New Roman" w:cs="Times New Roman"/>
          <w:sz w:val="24"/>
          <w:vertAlign w:val="superscript"/>
        </w:rPr>
        <w:t>3</w:t>
      </w:r>
      <w:r w:rsidRPr="00640D5D">
        <w:rPr>
          <w:rFonts w:ascii="Times New Roman" w:eastAsiaTheme="minorEastAsia" w:hAnsi="Times New Roman" w:cs="Times New Roman"/>
          <w:sz w:val="24"/>
        </w:rPr>
        <w:t xml:space="preserve">) and A is the surface area of the lake (in </w:t>
      </w:r>
      <w:r w:rsidR="00024704" w:rsidRPr="00640D5D">
        <w:rPr>
          <w:rFonts w:ascii="Times New Roman" w:eastAsiaTheme="minorEastAsia" w:hAnsi="Times New Roman" w:cs="Times New Roman"/>
          <w:sz w:val="24"/>
        </w:rPr>
        <w:t>m</w:t>
      </w:r>
      <w:r w:rsidR="00024704" w:rsidRPr="00640D5D">
        <w:rPr>
          <w:rFonts w:ascii="Times New Roman" w:eastAsiaTheme="minorEastAsia" w:hAnsi="Times New Roman" w:cs="Times New Roman"/>
          <w:sz w:val="24"/>
          <w:vertAlign w:val="superscript"/>
        </w:rPr>
        <w:t>2</w:t>
      </w:r>
      <w:r w:rsidRPr="00640D5D">
        <w:rPr>
          <w:rFonts w:ascii="Times New Roman" w:eastAsiaTheme="minorEastAsia" w:hAnsi="Times New Roman" w:cs="Times New Roman"/>
          <w:sz w:val="24"/>
        </w:rPr>
        <w:t xml:space="preserve">). </w:t>
      </w:r>
      <w:r w:rsidR="00024704" w:rsidRPr="00640D5D">
        <w:rPr>
          <w:rFonts w:ascii="Times New Roman" w:hAnsi="Times New Roman" w:cs="Times New Roman"/>
          <w:sz w:val="24"/>
        </w:rPr>
        <w:t>T</w:t>
      </w:r>
      <w:r w:rsidRPr="00640D5D">
        <w:rPr>
          <w:rFonts w:ascii="Times New Roman" w:hAnsi="Times New Roman" w:cs="Times New Roman"/>
          <w:sz w:val="24"/>
        </w:rPr>
        <w:t xml:space="preserve">his relationship </w:t>
      </w:r>
      <w:proofErr w:type="gramStart"/>
      <w:r w:rsidR="00B010D1" w:rsidRPr="00640D5D">
        <w:rPr>
          <w:rFonts w:ascii="Times New Roman" w:hAnsi="Times New Roman" w:cs="Times New Roman"/>
          <w:sz w:val="24"/>
        </w:rPr>
        <w:t>has been applied</w:t>
      </w:r>
      <w:proofErr w:type="gramEnd"/>
      <w:r w:rsidR="00024704" w:rsidRPr="00640D5D">
        <w:rPr>
          <w:rFonts w:ascii="Times New Roman" w:hAnsi="Times New Roman" w:cs="Times New Roman"/>
          <w:sz w:val="24"/>
        </w:rPr>
        <w:t xml:space="preserve">, for example, </w:t>
      </w:r>
      <w:r w:rsidRPr="00640D5D">
        <w:rPr>
          <w:rFonts w:ascii="Times New Roman" w:hAnsi="Times New Roman" w:cs="Times New Roman"/>
          <w:sz w:val="24"/>
        </w:rPr>
        <w:t xml:space="preserve">to assist in the prediction of GLOF hazards </w:t>
      </w:r>
      <w:r w:rsidR="00024704" w:rsidRPr="00640D5D">
        <w:rPr>
          <w:rFonts w:ascii="Times New Roman" w:hAnsi="Times New Roman" w:cs="Times New Roman"/>
          <w:sz w:val="24"/>
        </w:rPr>
        <w:t xml:space="preserve">in British Columbia by McKillop and </w:t>
      </w:r>
      <w:proofErr w:type="spellStart"/>
      <w:r w:rsidR="00024704" w:rsidRPr="00640D5D">
        <w:rPr>
          <w:rFonts w:ascii="Times New Roman" w:hAnsi="Times New Roman" w:cs="Times New Roman"/>
          <w:sz w:val="24"/>
        </w:rPr>
        <w:t>Clague</w:t>
      </w:r>
      <w:proofErr w:type="spellEnd"/>
      <w:r w:rsidR="00024704" w:rsidRPr="00640D5D">
        <w:rPr>
          <w:rFonts w:ascii="Times New Roman" w:hAnsi="Times New Roman" w:cs="Times New Roman"/>
          <w:sz w:val="24"/>
        </w:rPr>
        <w:t xml:space="preserve"> (</w:t>
      </w:r>
      <w:r w:rsidRPr="00640D5D">
        <w:rPr>
          <w:rFonts w:ascii="Times New Roman" w:hAnsi="Times New Roman" w:cs="Times New Roman"/>
          <w:sz w:val="24"/>
        </w:rPr>
        <w:t>2007</w:t>
      </w:r>
      <w:r w:rsidR="00024704" w:rsidRPr="00640D5D">
        <w:rPr>
          <w:rFonts w:ascii="Times New Roman" w:hAnsi="Times New Roman" w:cs="Times New Roman"/>
          <w:sz w:val="24"/>
        </w:rPr>
        <w:t>).</w:t>
      </w:r>
    </w:p>
    <w:p w14:paraId="7974A5C5" w14:textId="77777777" w:rsidR="009D5F44" w:rsidRPr="00640D5D" w:rsidRDefault="009D5F44" w:rsidP="008124F0">
      <w:pPr>
        <w:spacing w:before="120" w:after="0" w:line="360" w:lineRule="auto"/>
        <w:jc w:val="both"/>
        <w:rPr>
          <w:rFonts w:ascii="Times New Roman" w:hAnsi="Times New Roman" w:cs="Times New Roman"/>
          <w:sz w:val="24"/>
        </w:rPr>
      </w:pPr>
      <w:proofErr w:type="gramStart"/>
      <w:r w:rsidRPr="00640D5D">
        <w:rPr>
          <w:rFonts w:ascii="Times New Roman" w:hAnsi="Times New Roman" w:cs="Times New Roman"/>
          <w:sz w:val="24"/>
        </w:rPr>
        <w:t xml:space="preserve">An alternative relationship was derived by </w:t>
      </w:r>
      <w:proofErr w:type="spellStart"/>
      <w:r w:rsidRPr="00640D5D">
        <w:rPr>
          <w:rFonts w:ascii="Times New Roman" w:hAnsi="Times New Roman" w:cs="Times New Roman"/>
          <w:sz w:val="24"/>
        </w:rPr>
        <w:t>Huggel</w:t>
      </w:r>
      <w:proofErr w:type="spellEnd"/>
      <w:r w:rsidRPr="00640D5D">
        <w:rPr>
          <w:rFonts w:ascii="Times New Roman" w:hAnsi="Times New Roman" w:cs="Times New Roman"/>
          <w:sz w:val="24"/>
        </w:rPr>
        <w:t xml:space="preserve"> et al. (2002)</w:t>
      </w:r>
      <w:proofErr w:type="gramEnd"/>
      <w:r w:rsidRPr="00640D5D">
        <w:rPr>
          <w:rFonts w:ascii="Times New Roman" w:hAnsi="Times New Roman" w:cs="Times New Roman"/>
          <w:sz w:val="24"/>
        </w:rPr>
        <w:t xml:space="preserve">. First, </w:t>
      </w:r>
      <w:proofErr w:type="spellStart"/>
      <w:r w:rsidRPr="00640D5D">
        <w:rPr>
          <w:rFonts w:ascii="Times New Roman" w:hAnsi="Times New Roman" w:cs="Times New Roman"/>
          <w:sz w:val="24"/>
        </w:rPr>
        <w:t>Huggel</w:t>
      </w:r>
      <w:proofErr w:type="spellEnd"/>
      <w:r w:rsidRPr="00640D5D">
        <w:rPr>
          <w:rFonts w:ascii="Times New Roman" w:hAnsi="Times New Roman" w:cs="Times New Roman"/>
          <w:sz w:val="24"/>
        </w:rPr>
        <w:t xml:space="preserve"> et al. demonstrated that lake depth and area </w:t>
      </w:r>
      <w:proofErr w:type="gramStart"/>
      <w:r w:rsidRPr="00640D5D">
        <w:rPr>
          <w:rFonts w:ascii="Times New Roman" w:hAnsi="Times New Roman" w:cs="Times New Roman"/>
          <w:sz w:val="24"/>
        </w:rPr>
        <w:t>were correlated</w:t>
      </w:r>
      <w:proofErr w:type="gramEnd"/>
      <w:r w:rsidRPr="00640D5D">
        <w:rPr>
          <w:rFonts w:ascii="Times New Roman" w:hAnsi="Times New Roman" w:cs="Times New Roman"/>
          <w:sz w:val="24"/>
        </w:rPr>
        <w:t xml:space="preserve"> </w:t>
      </w:r>
      <w:r w:rsidR="00E24CDD" w:rsidRPr="00640D5D">
        <w:rPr>
          <w:rFonts w:ascii="Times New Roman" w:hAnsi="Times New Roman" w:cs="Times New Roman"/>
          <w:sz w:val="24"/>
        </w:rPr>
        <w:t xml:space="preserve">for </w:t>
      </w:r>
      <w:r w:rsidR="008B695C" w:rsidRPr="00640D5D">
        <w:rPr>
          <w:rFonts w:ascii="Times New Roman" w:hAnsi="Times New Roman" w:cs="Times New Roman"/>
          <w:sz w:val="24"/>
        </w:rPr>
        <w:t xml:space="preserve">a combination of </w:t>
      </w:r>
      <w:r w:rsidRPr="00640D5D">
        <w:rPr>
          <w:rFonts w:ascii="Times New Roman" w:hAnsi="Times New Roman" w:cs="Times New Roman"/>
          <w:sz w:val="24"/>
        </w:rPr>
        <w:t xml:space="preserve">ice-dammed, moraine-dammed and </w:t>
      </w:r>
      <w:proofErr w:type="spellStart"/>
      <w:r w:rsidRPr="00640D5D">
        <w:rPr>
          <w:rFonts w:ascii="Times New Roman" w:hAnsi="Times New Roman" w:cs="Times New Roman"/>
          <w:sz w:val="24"/>
        </w:rPr>
        <w:t>thermokarst</w:t>
      </w:r>
      <w:proofErr w:type="spellEnd"/>
      <w:r w:rsidRPr="00640D5D">
        <w:rPr>
          <w:rFonts w:ascii="Times New Roman" w:hAnsi="Times New Roman" w:cs="Times New Roman"/>
          <w:sz w:val="24"/>
        </w:rPr>
        <w:t xml:space="preserve"> lakes at a number of locations globally. This relationship takes the form:</w:t>
      </w:r>
    </w:p>
    <w:p w14:paraId="5C7C8F70" w14:textId="0323511A" w:rsidR="009D5F44" w:rsidRPr="00640D5D" w:rsidRDefault="009D5F44" w:rsidP="008124F0">
      <w:pPr>
        <w:spacing w:before="120" w:after="0" w:line="360" w:lineRule="auto"/>
        <w:jc w:val="both"/>
        <w:rPr>
          <w:rFonts w:ascii="Times New Roman" w:eastAsiaTheme="minorEastAsia" w:hAnsi="Times New Roman" w:cs="Times New Roman"/>
          <w:sz w:val="24"/>
        </w:rPr>
      </w:pPr>
      <m:oMath>
        <m:r>
          <w:rPr>
            <w:rFonts w:ascii="Cambria Math" w:hAnsi="Cambria Math" w:cs="Times New Roman"/>
            <w:sz w:val="24"/>
            <w:highlight w:val="lightGray"/>
          </w:rPr>
          <m:t xml:space="preserve">D=0.104 </m:t>
        </m:r>
        <m:r>
          <w:rPr>
            <w:rFonts w:ascii="Cambria Math" w:eastAsiaTheme="minorEastAsia" w:hAnsi="Cambria Math" w:cs="Times New Roman"/>
            <w:sz w:val="24"/>
            <w:highlight w:val="lightGray"/>
          </w:rPr>
          <m:t xml:space="preserve"> </m:t>
        </m:r>
        <m:sSup>
          <m:sSupPr>
            <m:ctrlPr>
              <w:rPr>
                <w:rFonts w:ascii="Cambria Math" w:eastAsiaTheme="minorEastAsia" w:hAnsi="Cambria Math" w:cs="Times New Roman"/>
                <w:i/>
                <w:sz w:val="24"/>
                <w:highlight w:val="lightGray"/>
              </w:rPr>
            </m:ctrlPr>
          </m:sSupPr>
          <m:e>
            <m:r>
              <w:rPr>
                <w:rFonts w:ascii="Cambria Math" w:eastAsiaTheme="minorEastAsia" w:hAnsi="Cambria Math" w:cs="Times New Roman"/>
                <w:sz w:val="24"/>
                <w:highlight w:val="lightGray"/>
              </w:rPr>
              <m:t>A</m:t>
            </m:r>
          </m:e>
          <m:sup>
            <m:r>
              <w:rPr>
                <w:rFonts w:ascii="Cambria Math" w:eastAsiaTheme="minorEastAsia" w:hAnsi="Cambria Math" w:cs="Times New Roman"/>
                <w:sz w:val="24"/>
                <w:highlight w:val="lightGray"/>
              </w:rPr>
              <m:t>0.42</m:t>
            </m:r>
          </m:sup>
        </m:sSup>
      </m:oMath>
      <w:r w:rsidR="00640D5D">
        <w:rPr>
          <w:rFonts w:ascii="Times New Roman" w:eastAsiaTheme="minorEastAsia" w:hAnsi="Times New Roman" w:cs="Times New Roman"/>
          <w:sz w:val="24"/>
        </w:rPr>
        <w:t>.</w:t>
      </w:r>
      <w:r w:rsidR="000A4745" w:rsidRPr="00640D5D">
        <w:rPr>
          <w:rFonts w:ascii="Times New Roman" w:eastAsiaTheme="minorEastAsia" w:hAnsi="Times New Roman" w:cs="Times New Roman"/>
          <w:sz w:val="24"/>
        </w:rPr>
        <w:tab/>
      </w:r>
      <w:r w:rsidR="000A4745" w:rsidRPr="00640D5D">
        <w:rPr>
          <w:rFonts w:ascii="Times New Roman" w:eastAsiaTheme="minorEastAsia" w:hAnsi="Times New Roman" w:cs="Times New Roman"/>
          <w:sz w:val="24"/>
        </w:rPr>
        <w:tab/>
      </w:r>
      <w:r w:rsidR="000A4745" w:rsidRPr="00640D5D">
        <w:rPr>
          <w:rFonts w:ascii="Times New Roman" w:eastAsiaTheme="minorEastAsia" w:hAnsi="Times New Roman" w:cs="Times New Roman"/>
          <w:sz w:val="24"/>
        </w:rPr>
        <w:tab/>
      </w:r>
      <w:r w:rsidR="000A4745" w:rsidRPr="00640D5D">
        <w:rPr>
          <w:rFonts w:ascii="Times New Roman" w:eastAsiaTheme="minorEastAsia" w:hAnsi="Times New Roman" w:cs="Times New Roman"/>
          <w:sz w:val="24"/>
        </w:rPr>
        <w:tab/>
      </w:r>
      <w:r w:rsidR="000A4745" w:rsidRPr="00640D5D">
        <w:rPr>
          <w:rFonts w:ascii="Times New Roman" w:eastAsiaTheme="minorEastAsia" w:hAnsi="Times New Roman" w:cs="Times New Roman"/>
          <w:sz w:val="24"/>
        </w:rPr>
        <w:tab/>
      </w:r>
      <w:r w:rsidR="000A4745" w:rsidRPr="00640D5D">
        <w:rPr>
          <w:rFonts w:ascii="Times New Roman" w:eastAsiaTheme="minorEastAsia" w:hAnsi="Times New Roman" w:cs="Times New Roman"/>
          <w:sz w:val="24"/>
        </w:rPr>
        <w:tab/>
      </w:r>
      <w:r w:rsidR="000A4745" w:rsidRPr="00640D5D">
        <w:rPr>
          <w:rFonts w:ascii="Times New Roman" w:eastAsiaTheme="minorEastAsia" w:hAnsi="Times New Roman" w:cs="Times New Roman"/>
          <w:sz w:val="24"/>
        </w:rPr>
        <w:tab/>
      </w:r>
      <w:r w:rsidR="000A4745" w:rsidRPr="00640D5D">
        <w:rPr>
          <w:rFonts w:ascii="Times New Roman" w:eastAsiaTheme="minorEastAsia" w:hAnsi="Times New Roman" w:cs="Times New Roman"/>
          <w:sz w:val="24"/>
        </w:rPr>
        <w:tab/>
      </w:r>
      <w:r w:rsidR="00640D5D">
        <w:rPr>
          <w:rFonts w:ascii="Times New Roman" w:eastAsiaTheme="minorEastAsia" w:hAnsi="Times New Roman" w:cs="Times New Roman"/>
          <w:sz w:val="24"/>
        </w:rPr>
        <w:tab/>
      </w:r>
      <w:r w:rsidR="00640D5D">
        <w:rPr>
          <w:rFonts w:ascii="Times New Roman" w:eastAsiaTheme="minorEastAsia" w:hAnsi="Times New Roman" w:cs="Times New Roman"/>
          <w:sz w:val="24"/>
        </w:rPr>
        <w:tab/>
        <w:t>(2)</w:t>
      </w:r>
    </w:p>
    <w:p w14:paraId="1E8F9662" w14:textId="77777777" w:rsidR="000A4745" w:rsidRPr="00640D5D" w:rsidRDefault="000A4745" w:rsidP="008124F0">
      <w:pPr>
        <w:spacing w:before="120" w:after="0" w:line="360" w:lineRule="auto"/>
        <w:jc w:val="both"/>
        <w:rPr>
          <w:rFonts w:ascii="Times New Roman" w:eastAsiaTheme="minorEastAsia" w:hAnsi="Times New Roman" w:cs="Times New Roman"/>
          <w:sz w:val="24"/>
        </w:rPr>
      </w:pPr>
      <w:r w:rsidRPr="00640D5D">
        <w:rPr>
          <w:rFonts w:ascii="Times New Roman" w:eastAsiaTheme="minorEastAsia" w:hAnsi="Times New Roman" w:cs="Times New Roman"/>
          <w:sz w:val="24"/>
        </w:rPr>
        <w:t xml:space="preserve">Where D is the mean lake depth (in metres), and area is measured in </w:t>
      </w:r>
      <w:r w:rsidR="008B695C" w:rsidRPr="00640D5D">
        <w:rPr>
          <w:rFonts w:ascii="Times New Roman" w:eastAsiaTheme="minorEastAsia" w:hAnsi="Times New Roman" w:cs="Times New Roman"/>
          <w:sz w:val="24"/>
        </w:rPr>
        <w:t>m</w:t>
      </w:r>
      <w:r w:rsidR="008B695C" w:rsidRPr="00640D5D">
        <w:rPr>
          <w:rFonts w:ascii="Times New Roman" w:eastAsiaTheme="minorEastAsia" w:hAnsi="Times New Roman" w:cs="Times New Roman"/>
          <w:sz w:val="24"/>
          <w:vertAlign w:val="superscript"/>
        </w:rPr>
        <w:t>2</w:t>
      </w:r>
      <w:r w:rsidRPr="00640D5D">
        <w:rPr>
          <w:rFonts w:ascii="Times New Roman" w:eastAsiaTheme="minorEastAsia" w:hAnsi="Times New Roman" w:cs="Times New Roman"/>
          <w:sz w:val="24"/>
        </w:rPr>
        <w:t xml:space="preserve">. Hence, </w:t>
      </w:r>
      <w:proofErr w:type="spellStart"/>
      <w:r w:rsidRPr="00640D5D">
        <w:rPr>
          <w:rFonts w:ascii="Times New Roman" w:eastAsiaTheme="minorEastAsia" w:hAnsi="Times New Roman" w:cs="Times New Roman"/>
          <w:sz w:val="24"/>
        </w:rPr>
        <w:t>Huggel</w:t>
      </w:r>
      <w:proofErr w:type="spellEnd"/>
      <w:r w:rsidRPr="00640D5D">
        <w:rPr>
          <w:rFonts w:ascii="Times New Roman" w:eastAsiaTheme="minorEastAsia" w:hAnsi="Times New Roman" w:cs="Times New Roman"/>
          <w:sz w:val="24"/>
        </w:rPr>
        <w:t xml:space="preserve"> et al. (2002) derived a relationship for volume (in </w:t>
      </w:r>
      <w:r w:rsidR="008B695C" w:rsidRPr="00640D5D">
        <w:rPr>
          <w:rFonts w:ascii="Times New Roman" w:eastAsiaTheme="minorEastAsia" w:hAnsi="Times New Roman" w:cs="Times New Roman"/>
          <w:sz w:val="24"/>
        </w:rPr>
        <w:t>m</w:t>
      </w:r>
      <w:r w:rsidR="008B695C" w:rsidRPr="00640D5D">
        <w:rPr>
          <w:rFonts w:ascii="Times New Roman" w:eastAsiaTheme="minorEastAsia" w:hAnsi="Times New Roman" w:cs="Times New Roman"/>
          <w:sz w:val="24"/>
          <w:vertAlign w:val="superscript"/>
        </w:rPr>
        <w:t>3</w:t>
      </w:r>
      <w:r w:rsidRPr="00640D5D">
        <w:rPr>
          <w:rFonts w:ascii="Times New Roman" w:eastAsiaTheme="minorEastAsia" w:hAnsi="Times New Roman" w:cs="Times New Roman"/>
          <w:sz w:val="24"/>
        </w:rPr>
        <w:t>) with the form:</w:t>
      </w:r>
    </w:p>
    <w:p w14:paraId="7040A1A6" w14:textId="1212894B" w:rsidR="000A4745" w:rsidRPr="00640D5D" w:rsidRDefault="000A4745" w:rsidP="008124F0">
      <w:pPr>
        <w:spacing w:before="120" w:after="0" w:line="360" w:lineRule="auto"/>
        <w:jc w:val="both"/>
        <w:rPr>
          <w:rFonts w:ascii="Times New Roman" w:eastAsiaTheme="minorEastAsia" w:hAnsi="Times New Roman" w:cs="Times New Roman"/>
          <w:sz w:val="24"/>
        </w:rPr>
      </w:pPr>
      <m:oMath>
        <m:r>
          <w:rPr>
            <w:rFonts w:ascii="Cambria Math" w:hAnsi="Cambria Math" w:cs="Times New Roman"/>
            <w:sz w:val="24"/>
            <w:highlight w:val="lightGray"/>
          </w:rPr>
          <m:t xml:space="preserve">V=0.104 </m:t>
        </m:r>
        <m:r>
          <w:rPr>
            <w:rFonts w:ascii="Cambria Math" w:eastAsiaTheme="minorEastAsia" w:hAnsi="Cambria Math" w:cs="Times New Roman"/>
            <w:sz w:val="24"/>
            <w:highlight w:val="lightGray"/>
          </w:rPr>
          <m:t xml:space="preserve"> </m:t>
        </m:r>
        <m:sSup>
          <m:sSupPr>
            <m:ctrlPr>
              <w:rPr>
                <w:rFonts w:ascii="Cambria Math" w:eastAsiaTheme="minorEastAsia" w:hAnsi="Cambria Math" w:cs="Times New Roman"/>
                <w:i/>
                <w:sz w:val="24"/>
                <w:highlight w:val="lightGray"/>
              </w:rPr>
            </m:ctrlPr>
          </m:sSupPr>
          <m:e>
            <m:r>
              <w:rPr>
                <w:rFonts w:ascii="Cambria Math" w:eastAsiaTheme="minorEastAsia" w:hAnsi="Cambria Math" w:cs="Times New Roman"/>
                <w:sz w:val="24"/>
                <w:highlight w:val="lightGray"/>
              </w:rPr>
              <m:t>A</m:t>
            </m:r>
          </m:e>
          <m:sup>
            <m:r>
              <w:rPr>
                <w:rFonts w:ascii="Cambria Math" w:eastAsiaTheme="minorEastAsia" w:hAnsi="Cambria Math" w:cs="Times New Roman"/>
                <w:sz w:val="24"/>
                <w:highlight w:val="lightGray"/>
              </w:rPr>
              <m:t>1.42</m:t>
            </m:r>
          </m:sup>
        </m:sSup>
      </m:oMath>
      <w:r w:rsidR="00640D5D">
        <w:rPr>
          <w:rFonts w:ascii="Times New Roman" w:eastAsiaTheme="minorEastAsia" w:hAnsi="Times New Roman" w:cs="Times New Roman"/>
          <w:sz w:val="24"/>
        </w:rPr>
        <w:t>.</w:t>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00640D5D">
        <w:rPr>
          <w:rFonts w:ascii="Times New Roman" w:eastAsiaTheme="minorEastAsia" w:hAnsi="Times New Roman" w:cs="Times New Roman"/>
          <w:sz w:val="24"/>
        </w:rPr>
        <w:tab/>
      </w:r>
      <w:r w:rsidR="00640D5D">
        <w:rPr>
          <w:rFonts w:ascii="Times New Roman" w:eastAsiaTheme="minorEastAsia" w:hAnsi="Times New Roman" w:cs="Times New Roman"/>
          <w:sz w:val="24"/>
        </w:rPr>
        <w:tab/>
        <w:t>(3)</w:t>
      </w:r>
    </w:p>
    <w:p w14:paraId="0E7F0442" w14:textId="0DA8DBF3" w:rsidR="001A333D" w:rsidRPr="00640D5D" w:rsidRDefault="001A333D" w:rsidP="008124F0">
      <w:pPr>
        <w:spacing w:before="120" w:after="0" w:line="360" w:lineRule="auto"/>
        <w:jc w:val="both"/>
        <w:rPr>
          <w:rFonts w:ascii="Times New Roman" w:eastAsiaTheme="minorEastAsia" w:hAnsi="Times New Roman" w:cs="Times New Roman"/>
          <w:sz w:val="24"/>
        </w:rPr>
      </w:pPr>
      <w:r w:rsidRPr="00640D5D">
        <w:rPr>
          <w:rFonts w:ascii="Times New Roman" w:eastAsiaTheme="minorEastAsia" w:hAnsi="Times New Roman" w:cs="Times New Roman"/>
          <w:sz w:val="24"/>
        </w:rPr>
        <w:t xml:space="preserve">As </w:t>
      </w:r>
      <w:r w:rsidR="00651576" w:rsidRPr="00640D5D">
        <w:rPr>
          <w:rFonts w:ascii="Times New Roman" w:eastAsiaTheme="minorEastAsia" w:hAnsi="Times New Roman" w:cs="Times New Roman"/>
          <w:sz w:val="24"/>
        </w:rPr>
        <w:t>the authors</w:t>
      </w:r>
      <w:r w:rsidRPr="00640D5D">
        <w:rPr>
          <w:rFonts w:ascii="Times New Roman" w:eastAsiaTheme="minorEastAsia" w:hAnsi="Times New Roman" w:cs="Times New Roman"/>
          <w:sz w:val="24"/>
        </w:rPr>
        <w:t xml:space="preserve"> point out, this relationship has much in common with that of the Canadian </w:t>
      </w:r>
      <w:r w:rsidR="008B695C" w:rsidRPr="00640D5D">
        <w:rPr>
          <w:rFonts w:ascii="Times New Roman" w:eastAsiaTheme="minorEastAsia" w:hAnsi="Times New Roman" w:cs="Times New Roman"/>
          <w:sz w:val="24"/>
        </w:rPr>
        <w:t xml:space="preserve">Inland </w:t>
      </w:r>
      <w:r w:rsidRPr="00640D5D">
        <w:rPr>
          <w:rFonts w:ascii="Times New Roman" w:eastAsiaTheme="minorEastAsia" w:hAnsi="Times New Roman" w:cs="Times New Roman"/>
          <w:sz w:val="24"/>
        </w:rPr>
        <w:t xml:space="preserve">Water </w:t>
      </w:r>
      <w:r w:rsidR="008B695C" w:rsidRPr="00640D5D">
        <w:rPr>
          <w:rFonts w:ascii="Times New Roman" w:eastAsiaTheme="minorEastAsia" w:hAnsi="Times New Roman" w:cs="Times New Roman"/>
          <w:sz w:val="24"/>
        </w:rPr>
        <w:t>Directorate</w:t>
      </w:r>
      <w:r w:rsidRPr="00640D5D">
        <w:rPr>
          <w:rFonts w:ascii="Times New Roman" w:eastAsiaTheme="minorEastAsia" w:hAnsi="Times New Roman" w:cs="Times New Roman"/>
          <w:sz w:val="24"/>
        </w:rPr>
        <w:t>, cited in Evans (1986), which</w:t>
      </w:r>
      <w:r w:rsidR="00665205" w:rsidRPr="00640D5D">
        <w:rPr>
          <w:rFonts w:ascii="Times New Roman" w:eastAsiaTheme="minorEastAsia" w:hAnsi="Times New Roman" w:cs="Times New Roman"/>
          <w:sz w:val="24"/>
        </w:rPr>
        <w:t xml:space="preserve"> is based on ice-dammed lakes and</w:t>
      </w:r>
      <w:r w:rsidRPr="00640D5D">
        <w:rPr>
          <w:rFonts w:ascii="Times New Roman" w:eastAsiaTheme="minorEastAsia" w:hAnsi="Times New Roman" w:cs="Times New Roman"/>
          <w:sz w:val="24"/>
        </w:rPr>
        <w:t xml:space="preserve"> takes the form:</w:t>
      </w:r>
    </w:p>
    <w:p w14:paraId="6FECB880" w14:textId="43E5E939" w:rsidR="001A333D" w:rsidRPr="00640D5D" w:rsidRDefault="001A333D" w:rsidP="008124F0">
      <w:pPr>
        <w:spacing w:before="120" w:after="0" w:line="360" w:lineRule="auto"/>
        <w:jc w:val="both"/>
        <w:rPr>
          <w:rFonts w:ascii="Times New Roman" w:eastAsiaTheme="minorEastAsia" w:hAnsi="Times New Roman" w:cs="Times New Roman"/>
          <w:sz w:val="24"/>
        </w:rPr>
      </w:pPr>
      <m:oMath>
        <m:r>
          <w:rPr>
            <w:rFonts w:ascii="Cambria Math" w:hAnsi="Cambria Math" w:cs="Times New Roman"/>
            <w:sz w:val="24"/>
            <w:highlight w:val="lightGray"/>
          </w:rPr>
          <m:t xml:space="preserve">V=0.035 </m:t>
        </m:r>
        <m:r>
          <w:rPr>
            <w:rFonts w:ascii="Cambria Math" w:eastAsiaTheme="minorEastAsia" w:hAnsi="Cambria Math" w:cs="Times New Roman"/>
            <w:sz w:val="24"/>
            <w:highlight w:val="lightGray"/>
          </w:rPr>
          <m:t xml:space="preserve"> </m:t>
        </m:r>
        <m:sSup>
          <m:sSupPr>
            <m:ctrlPr>
              <w:rPr>
                <w:rFonts w:ascii="Cambria Math" w:eastAsiaTheme="minorEastAsia" w:hAnsi="Cambria Math" w:cs="Times New Roman"/>
                <w:i/>
                <w:sz w:val="24"/>
                <w:highlight w:val="lightGray"/>
              </w:rPr>
            </m:ctrlPr>
          </m:sSupPr>
          <m:e>
            <m:r>
              <w:rPr>
                <w:rFonts w:ascii="Cambria Math" w:eastAsiaTheme="minorEastAsia" w:hAnsi="Cambria Math" w:cs="Times New Roman"/>
                <w:sz w:val="24"/>
                <w:highlight w:val="lightGray"/>
              </w:rPr>
              <m:t>A</m:t>
            </m:r>
          </m:e>
          <m:sup>
            <m:r>
              <w:rPr>
                <w:rFonts w:ascii="Cambria Math" w:eastAsiaTheme="minorEastAsia" w:hAnsi="Cambria Math" w:cs="Times New Roman"/>
                <w:sz w:val="24"/>
                <w:highlight w:val="lightGray"/>
              </w:rPr>
              <m:t>1.5</m:t>
            </m:r>
          </m:sup>
        </m:sSup>
      </m:oMath>
      <w:r w:rsidR="00640D5D">
        <w:rPr>
          <w:rFonts w:ascii="Times New Roman" w:eastAsiaTheme="minorEastAsia" w:hAnsi="Times New Roman" w:cs="Times New Roman"/>
          <w:sz w:val="24"/>
        </w:rPr>
        <w:t>.</w:t>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Pr="00640D5D">
        <w:rPr>
          <w:rFonts w:ascii="Times New Roman" w:eastAsiaTheme="minorEastAsia" w:hAnsi="Times New Roman" w:cs="Times New Roman"/>
          <w:sz w:val="24"/>
        </w:rPr>
        <w:tab/>
      </w:r>
      <w:r w:rsidR="00640D5D">
        <w:rPr>
          <w:rFonts w:ascii="Times New Roman" w:eastAsiaTheme="minorEastAsia" w:hAnsi="Times New Roman" w:cs="Times New Roman"/>
          <w:sz w:val="24"/>
        </w:rPr>
        <w:tab/>
        <w:t>(4)</w:t>
      </w:r>
    </w:p>
    <w:p w14:paraId="27BD4C05" w14:textId="38001786" w:rsidR="000A4745" w:rsidRPr="00640D5D" w:rsidRDefault="001A333D" w:rsidP="008124F0">
      <w:pPr>
        <w:spacing w:before="120" w:after="0" w:line="360" w:lineRule="auto"/>
        <w:jc w:val="both"/>
        <w:rPr>
          <w:rFonts w:ascii="Times New Roman" w:hAnsi="Times New Roman" w:cs="Times New Roman"/>
          <w:sz w:val="24"/>
        </w:rPr>
      </w:pPr>
      <w:proofErr w:type="gramStart"/>
      <w:r w:rsidRPr="00640D5D">
        <w:rPr>
          <w:rFonts w:ascii="Times New Roman" w:eastAsiaTheme="minorEastAsia" w:hAnsi="Times New Roman" w:cs="Times New Roman"/>
          <w:sz w:val="24"/>
        </w:rPr>
        <w:t xml:space="preserve">The relationship of </w:t>
      </w:r>
      <w:proofErr w:type="spellStart"/>
      <w:r w:rsidRPr="00640D5D">
        <w:rPr>
          <w:rFonts w:ascii="Times New Roman" w:eastAsiaTheme="minorEastAsia" w:hAnsi="Times New Roman" w:cs="Times New Roman"/>
          <w:sz w:val="24"/>
        </w:rPr>
        <w:t>Huggel</w:t>
      </w:r>
      <w:proofErr w:type="spellEnd"/>
      <w:r w:rsidRPr="00640D5D">
        <w:rPr>
          <w:rFonts w:ascii="Times New Roman" w:eastAsiaTheme="minorEastAsia" w:hAnsi="Times New Roman" w:cs="Times New Roman"/>
          <w:sz w:val="24"/>
        </w:rPr>
        <w:t xml:space="preserve"> et al. (2002) </w:t>
      </w:r>
      <w:r w:rsidR="000A4745" w:rsidRPr="00640D5D">
        <w:rPr>
          <w:rFonts w:ascii="Times New Roman" w:eastAsiaTheme="minorEastAsia" w:hAnsi="Times New Roman" w:cs="Times New Roman"/>
          <w:sz w:val="24"/>
        </w:rPr>
        <w:t xml:space="preserve">has gained significant appeal </w:t>
      </w:r>
      <w:r w:rsidR="00CC12F7" w:rsidRPr="00640D5D">
        <w:rPr>
          <w:rFonts w:ascii="Times New Roman" w:eastAsiaTheme="minorEastAsia" w:hAnsi="Times New Roman" w:cs="Times New Roman"/>
          <w:sz w:val="24"/>
        </w:rPr>
        <w:t xml:space="preserve">and has </w:t>
      </w:r>
      <w:r w:rsidR="000A4745" w:rsidRPr="00640D5D">
        <w:rPr>
          <w:rFonts w:ascii="Times New Roman" w:eastAsiaTheme="minorEastAsia" w:hAnsi="Times New Roman" w:cs="Times New Roman"/>
          <w:sz w:val="24"/>
        </w:rPr>
        <w:t xml:space="preserve">been </w:t>
      </w:r>
      <w:r w:rsidR="008B695C" w:rsidRPr="00640D5D">
        <w:rPr>
          <w:rFonts w:ascii="Times New Roman" w:eastAsiaTheme="minorEastAsia" w:hAnsi="Times New Roman" w:cs="Times New Roman"/>
          <w:sz w:val="24"/>
        </w:rPr>
        <w:t>applied directly</w:t>
      </w:r>
      <w:r w:rsidR="00B9740B" w:rsidRPr="00640D5D">
        <w:rPr>
          <w:rFonts w:ascii="Times New Roman" w:eastAsiaTheme="minorEastAsia" w:hAnsi="Times New Roman" w:cs="Times New Roman"/>
          <w:sz w:val="24"/>
        </w:rPr>
        <w:t xml:space="preserve"> </w:t>
      </w:r>
      <w:r w:rsidR="00CC12F7" w:rsidRPr="00640D5D">
        <w:rPr>
          <w:rFonts w:ascii="Times New Roman" w:eastAsiaTheme="minorEastAsia" w:hAnsi="Times New Roman" w:cs="Times New Roman"/>
          <w:sz w:val="24"/>
        </w:rPr>
        <w:t>in several</w:t>
      </w:r>
      <w:r w:rsidR="000A4745" w:rsidRPr="00640D5D">
        <w:rPr>
          <w:rFonts w:ascii="Times New Roman" w:eastAsiaTheme="minorEastAsia" w:hAnsi="Times New Roman" w:cs="Times New Roman"/>
          <w:sz w:val="24"/>
        </w:rPr>
        <w:t xml:space="preserve"> studies </w:t>
      </w:r>
      <w:r w:rsidR="00D61C74" w:rsidRPr="00640D5D">
        <w:rPr>
          <w:rFonts w:ascii="Times New Roman" w:eastAsiaTheme="minorEastAsia" w:hAnsi="Times New Roman" w:cs="Times New Roman"/>
          <w:sz w:val="24"/>
        </w:rPr>
        <w:t xml:space="preserve">to </w:t>
      </w:r>
      <w:r w:rsidR="008B695C" w:rsidRPr="00640D5D">
        <w:rPr>
          <w:rFonts w:ascii="Times New Roman" w:eastAsiaTheme="minorEastAsia" w:hAnsi="Times New Roman" w:cs="Times New Roman"/>
          <w:sz w:val="24"/>
        </w:rPr>
        <w:t>estimate</w:t>
      </w:r>
      <w:r w:rsidR="00D61C74" w:rsidRPr="00640D5D">
        <w:rPr>
          <w:rFonts w:ascii="Times New Roman" w:eastAsiaTheme="minorEastAsia" w:hAnsi="Times New Roman" w:cs="Times New Roman"/>
          <w:sz w:val="24"/>
        </w:rPr>
        <w:t xml:space="preserve"> lake volume </w:t>
      </w:r>
      <w:r w:rsidR="00B9740B" w:rsidRPr="00640D5D">
        <w:rPr>
          <w:rFonts w:ascii="Times New Roman" w:eastAsiaTheme="minorEastAsia" w:hAnsi="Times New Roman" w:cs="Times New Roman"/>
          <w:sz w:val="24"/>
        </w:rPr>
        <w:t>(</w:t>
      </w:r>
      <w:r w:rsidR="0056226B" w:rsidRPr="00640D5D">
        <w:rPr>
          <w:rFonts w:ascii="Times New Roman" w:eastAsiaTheme="minorEastAsia" w:hAnsi="Times New Roman" w:cs="Times New Roman"/>
          <w:sz w:val="24"/>
        </w:rPr>
        <w:t xml:space="preserve">e.g. </w:t>
      </w:r>
      <w:proofErr w:type="spellStart"/>
      <w:r w:rsidR="00E155DF" w:rsidRPr="00640D5D">
        <w:rPr>
          <w:rFonts w:ascii="Times New Roman" w:eastAsiaTheme="minorEastAsia" w:hAnsi="Times New Roman" w:cs="Times New Roman"/>
          <w:sz w:val="24"/>
        </w:rPr>
        <w:t>Huggel</w:t>
      </w:r>
      <w:proofErr w:type="spellEnd"/>
      <w:r w:rsidR="00E155DF" w:rsidRPr="00640D5D">
        <w:rPr>
          <w:rFonts w:ascii="Times New Roman" w:eastAsiaTheme="minorEastAsia" w:hAnsi="Times New Roman" w:cs="Times New Roman"/>
          <w:sz w:val="24"/>
        </w:rPr>
        <w:t xml:space="preserve"> et al., 2004; </w:t>
      </w:r>
      <w:proofErr w:type="spellStart"/>
      <w:r w:rsidR="001314D5" w:rsidRPr="00640D5D">
        <w:rPr>
          <w:rFonts w:ascii="Times New Roman" w:eastAsiaTheme="minorEastAsia" w:hAnsi="Times New Roman" w:cs="Times New Roman"/>
          <w:sz w:val="24"/>
        </w:rPr>
        <w:t>Bolch</w:t>
      </w:r>
      <w:proofErr w:type="spellEnd"/>
      <w:r w:rsidR="001314D5" w:rsidRPr="00640D5D">
        <w:rPr>
          <w:rFonts w:ascii="Times New Roman" w:eastAsiaTheme="minorEastAsia" w:hAnsi="Times New Roman" w:cs="Times New Roman"/>
          <w:sz w:val="24"/>
        </w:rPr>
        <w:t xml:space="preserve"> et al., 2011; </w:t>
      </w:r>
      <w:proofErr w:type="spellStart"/>
      <w:r w:rsidR="002E60D9" w:rsidRPr="00640D5D">
        <w:rPr>
          <w:rFonts w:ascii="Times New Roman" w:eastAsiaTheme="minorEastAsia" w:hAnsi="Times New Roman" w:cs="Times New Roman"/>
          <w:sz w:val="24"/>
        </w:rPr>
        <w:t>Mergi</w:t>
      </w:r>
      <w:r w:rsidR="0056226B" w:rsidRPr="00640D5D">
        <w:rPr>
          <w:rFonts w:ascii="Times New Roman" w:eastAsiaTheme="minorEastAsia" w:hAnsi="Times New Roman" w:cs="Times New Roman"/>
          <w:sz w:val="24"/>
        </w:rPr>
        <w:t>li</w:t>
      </w:r>
      <w:proofErr w:type="spellEnd"/>
      <w:r w:rsidR="0056226B" w:rsidRPr="00640D5D">
        <w:rPr>
          <w:rFonts w:ascii="Times New Roman" w:eastAsiaTheme="minorEastAsia" w:hAnsi="Times New Roman" w:cs="Times New Roman"/>
          <w:sz w:val="24"/>
        </w:rPr>
        <w:t xml:space="preserve"> and Schneider, 2011; </w:t>
      </w:r>
      <w:r w:rsidR="00E155DF" w:rsidRPr="00640D5D">
        <w:rPr>
          <w:rFonts w:ascii="Times New Roman" w:eastAsiaTheme="minorEastAsia" w:hAnsi="Times New Roman" w:cs="Times New Roman"/>
          <w:sz w:val="24"/>
        </w:rPr>
        <w:t>Jain et al., 2012</w:t>
      </w:r>
      <w:r w:rsidR="00F32F8C" w:rsidRPr="00640D5D">
        <w:rPr>
          <w:rFonts w:ascii="Times New Roman" w:eastAsiaTheme="minorEastAsia" w:hAnsi="Times New Roman" w:cs="Times New Roman"/>
          <w:sz w:val="24"/>
        </w:rPr>
        <w:t xml:space="preserve">; </w:t>
      </w:r>
      <w:r w:rsidR="00A43A4A" w:rsidRPr="00640D5D">
        <w:rPr>
          <w:rFonts w:ascii="Times New Roman" w:eastAsiaTheme="minorEastAsia" w:hAnsi="Times New Roman" w:cs="Times New Roman"/>
          <w:sz w:val="24"/>
        </w:rPr>
        <w:t xml:space="preserve">Gruber and </w:t>
      </w:r>
      <w:proofErr w:type="spellStart"/>
      <w:r w:rsidR="00A43A4A" w:rsidRPr="00640D5D">
        <w:rPr>
          <w:rFonts w:ascii="Times New Roman" w:eastAsiaTheme="minorEastAsia" w:hAnsi="Times New Roman" w:cs="Times New Roman"/>
          <w:sz w:val="24"/>
        </w:rPr>
        <w:t>Mergili</w:t>
      </w:r>
      <w:proofErr w:type="spellEnd"/>
      <w:r w:rsidR="00A43A4A" w:rsidRPr="00640D5D">
        <w:rPr>
          <w:rFonts w:ascii="Times New Roman" w:eastAsiaTheme="minorEastAsia" w:hAnsi="Times New Roman" w:cs="Times New Roman"/>
          <w:sz w:val="24"/>
        </w:rPr>
        <w:t xml:space="preserve">, 2013; </w:t>
      </w:r>
      <w:r w:rsidR="00F32F8C" w:rsidRPr="00640D5D">
        <w:rPr>
          <w:rFonts w:ascii="Times New Roman" w:eastAsiaTheme="minorEastAsia" w:hAnsi="Times New Roman" w:cs="Times New Roman"/>
          <w:sz w:val="24"/>
        </w:rPr>
        <w:t>Wilcox et al., 2013</w:t>
      </w:r>
      <w:r w:rsidR="00A43A4A" w:rsidRPr="00640D5D">
        <w:rPr>
          <w:rFonts w:ascii="Times New Roman" w:eastAsiaTheme="minorEastAsia" w:hAnsi="Times New Roman" w:cs="Times New Roman"/>
          <w:sz w:val="24"/>
        </w:rPr>
        <w:t xml:space="preserve">; Byers et al., 2013; </w:t>
      </w:r>
      <w:proofErr w:type="spellStart"/>
      <w:r w:rsidR="00A43A4A" w:rsidRPr="00640D5D">
        <w:rPr>
          <w:rFonts w:ascii="Times New Roman" w:eastAsiaTheme="minorEastAsia" w:hAnsi="Times New Roman" w:cs="Times New Roman"/>
          <w:sz w:val="24"/>
        </w:rPr>
        <w:t>Che</w:t>
      </w:r>
      <w:proofErr w:type="spellEnd"/>
      <w:r w:rsidR="00A43A4A" w:rsidRPr="00640D5D">
        <w:rPr>
          <w:rFonts w:ascii="Times New Roman" w:eastAsiaTheme="minorEastAsia" w:hAnsi="Times New Roman" w:cs="Times New Roman"/>
          <w:sz w:val="24"/>
        </w:rPr>
        <w:t xml:space="preserve"> et al., 2014</w:t>
      </w:r>
      <w:r w:rsidR="00B9740B" w:rsidRPr="00640D5D">
        <w:rPr>
          <w:rFonts w:ascii="Times New Roman" w:eastAsiaTheme="minorEastAsia" w:hAnsi="Times New Roman" w:cs="Times New Roman"/>
          <w:sz w:val="24"/>
        </w:rPr>
        <w:t>)</w:t>
      </w:r>
      <w:r w:rsidR="00D61C74" w:rsidRPr="00640D5D">
        <w:rPr>
          <w:rFonts w:ascii="Times New Roman" w:eastAsiaTheme="minorEastAsia" w:hAnsi="Times New Roman" w:cs="Times New Roman"/>
          <w:sz w:val="24"/>
        </w:rPr>
        <w:t>,</w:t>
      </w:r>
      <w:r w:rsidR="00B9740B" w:rsidRPr="00640D5D">
        <w:rPr>
          <w:rFonts w:ascii="Times New Roman" w:eastAsiaTheme="minorEastAsia" w:hAnsi="Times New Roman" w:cs="Times New Roman"/>
          <w:sz w:val="24"/>
        </w:rPr>
        <w:t xml:space="preserve"> or ha</w:t>
      </w:r>
      <w:r w:rsidR="00CC12F7" w:rsidRPr="00640D5D">
        <w:rPr>
          <w:rFonts w:ascii="Times New Roman" w:eastAsiaTheme="minorEastAsia" w:hAnsi="Times New Roman" w:cs="Times New Roman"/>
          <w:sz w:val="24"/>
        </w:rPr>
        <w:t xml:space="preserve">s </w:t>
      </w:r>
      <w:r w:rsidR="00B9740B" w:rsidRPr="00640D5D">
        <w:rPr>
          <w:rFonts w:ascii="Times New Roman" w:eastAsiaTheme="minorEastAsia" w:hAnsi="Times New Roman" w:cs="Times New Roman"/>
          <w:sz w:val="24"/>
        </w:rPr>
        <w:t xml:space="preserve">been modified for specific locations (e.g. </w:t>
      </w:r>
      <w:proofErr w:type="spellStart"/>
      <w:r w:rsidR="00665205" w:rsidRPr="00640D5D">
        <w:rPr>
          <w:rFonts w:ascii="Times New Roman" w:eastAsiaTheme="minorEastAsia" w:hAnsi="Times New Roman" w:cs="Times New Roman"/>
          <w:sz w:val="24"/>
        </w:rPr>
        <w:t>Loriaux</w:t>
      </w:r>
      <w:proofErr w:type="spellEnd"/>
      <w:r w:rsidR="00665205" w:rsidRPr="00640D5D">
        <w:rPr>
          <w:rFonts w:ascii="Times New Roman" w:eastAsiaTheme="minorEastAsia" w:hAnsi="Times New Roman" w:cs="Times New Roman"/>
          <w:sz w:val="24"/>
        </w:rPr>
        <w:t xml:space="preserve"> and </w:t>
      </w:r>
      <w:proofErr w:type="spellStart"/>
      <w:r w:rsidR="00665205" w:rsidRPr="00640D5D">
        <w:rPr>
          <w:rFonts w:ascii="Times New Roman" w:eastAsiaTheme="minorEastAsia" w:hAnsi="Times New Roman" w:cs="Times New Roman"/>
          <w:sz w:val="24"/>
        </w:rPr>
        <w:t>Cassassa</w:t>
      </w:r>
      <w:proofErr w:type="spellEnd"/>
      <w:r w:rsidR="00665205" w:rsidRPr="00640D5D">
        <w:rPr>
          <w:rFonts w:ascii="Times New Roman" w:eastAsiaTheme="minorEastAsia" w:hAnsi="Times New Roman" w:cs="Times New Roman"/>
          <w:sz w:val="24"/>
        </w:rPr>
        <w:t>, 2013; Yao et al., 2012</w:t>
      </w:r>
      <w:r w:rsidR="00B9740B" w:rsidRPr="00640D5D">
        <w:rPr>
          <w:rFonts w:ascii="Times New Roman" w:eastAsiaTheme="minorEastAsia" w:hAnsi="Times New Roman" w:cs="Times New Roman"/>
          <w:sz w:val="24"/>
        </w:rPr>
        <w:t>).</w:t>
      </w:r>
      <w:proofErr w:type="gramEnd"/>
      <w:r w:rsidR="00B9740B" w:rsidRPr="00640D5D">
        <w:rPr>
          <w:rFonts w:ascii="Times New Roman" w:eastAsiaTheme="minorEastAsia" w:hAnsi="Times New Roman" w:cs="Times New Roman"/>
          <w:sz w:val="24"/>
        </w:rPr>
        <w:t xml:space="preserve"> </w:t>
      </w:r>
      <w:r w:rsidR="00D61C74" w:rsidRPr="00640D5D">
        <w:rPr>
          <w:rFonts w:ascii="Times New Roman" w:eastAsiaTheme="minorEastAsia" w:hAnsi="Times New Roman" w:cs="Times New Roman"/>
          <w:sz w:val="24"/>
        </w:rPr>
        <w:t xml:space="preserve">Importantly, however, there has been </w:t>
      </w:r>
      <w:r w:rsidR="00A60849" w:rsidRPr="00640D5D">
        <w:rPr>
          <w:rFonts w:ascii="Times New Roman" w:eastAsiaTheme="minorEastAsia" w:hAnsi="Times New Roman" w:cs="Times New Roman"/>
          <w:sz w:val="24"/>
        </w:rPr>
        <w:t>no systematic</w:t>
      </w:r>
      <w:r w:rsidR="00D61C74" w:rsidRPr="00640D5D">
        <w:rPr>
          <w:rFonts w:ascii="Times New Roman" w:eastAsiaTheme="minorEastAsia" w:hAnsi="Times New Roman" w:cs="Times New Roman"/>
          <w:sz w:val="24"/>
        </w:rPr>
        <w:t xml:space="preserve"> assessment of whether these empirical relationships </w:t>
      </w:r>
      <w:proofErr w:type="gramStart"/>
      <w:r w:rsidR="00D61C74" w:rsidRPr="00640D5D">
        <w:rPr>
          <w:rFonts w:ascii="Times New Roman" w:eastAsiaTheme="minorEastAsia" w:hAnsi="Times New Roman" w:cs="Times New Roman"/>
          <w:sz w:val="24"/>
        </w:rPr>
        <w:t>can be applied</w:t>
      </w:r>
      <w:proofErr w:type="gramEnd"/>
      <w:r w:rsidR="00D61C74" w:rsidRPr="00640D5D">
        <w:rPr>
          <w:rFonts w:ascii="Times New Roman" w:eastAsiaTheme="minorEastAsia" w:hAnsi="Times New Roman" w:cs="Times New Roman"/>
          <w:sz w:val="24"/>
        </w:rPr>
        <w:t xml:space="preserve"> confidently across a range of locations and contexts (e.g. ice-dammed, moraine-dammed, supraglacial). </w:t>
      </w:r>
      <w:r w:rsidR="00D332B8" w:rsidRPr="00640D5D">
        <w:rPr>
          <w:rFonts w:ascii="Times New Roman" w:eastAsiaTheme="minorEastAsia" w:hAnsi="Times New Roman" w:cs="Times New Roman"/>
          <w:sz w:val="24"/>
        </w:rPr>
        <w:t xml:space="preserve">Further, </w:t>
      </w:r>
      <w:r w:rsidRPr="00640D5D">
        <w:rPr>
          <w:rFonts w:ascii="Times New Roman" w:eastAsiaTheme="minorEastAsia" w:hAnsi="Times New Roman" w:cs="Times New Roman"/>
          <w:sz w:val="24"/>
        </w:rPr>
        <w:t xml:space="preserve">the </w:t>
      </w:r>
      <w:r w:rsidR="00D332B8" w:rsidRPr="00640D5D">
        <w:rPr>
          <w:rFonts w:ascii="Times New Roman" w:eastAsiaTheme="minorEastAsia" w:hAnsi="Times New Roman" w:cs="Times New Roman"/>
          <w:sz w:val="24"/>
        </w:rPr>
        <w:lastRenderedPageBreak/>
        <w:t xml:space="preserve">relationships presented in </w:t>
      </w:r>
      <w:proofErr w:type="spellStart"/>
      <w:r w:rsidR="00D332B8" w:rsidRPr="00640D5D">
        <w:rPr>
          <w:rFonts w:ascii="Times New Roman" w:eastAsiaTheme="minorEastAsia" w:hAnsi="Times New Roman" w:cs="Times New Roman"/>
          <w:sz w:val="24"/>
        </w:rPr>
        <w:t>Eqs</w:t>
      </w:r>
      <w:proofErr w:type="spellEnd"/>
      <w:r w:rsidR="00867607">
        <w:rPr>
          <w:rFonts w:ascii="Times New Roman" w:eastAsiaTheme="minorEastAsia" w:hAnsi="Times New Roman" w:cs="Times New Roman"/>
          <w:sz w:val="24"/>
        </w:rPr>
        <w:t>.</w:t>
      </w:r>
      <w:r w:rsidR="00D332B8" w:rsidRPr="00640D5D">
        <w:rPr>
          <w:rFonts w:ascii="Times New Roman" w:eastAsiaTheme="minorEastAsia" w:hAnsi="Times New Roman" w:cs="Times New Roman"/>
          <w:sz w:val="24"/>
        </w:rPr>
        <w:t xml:space="preserve"> </w:t>
      </w:r>
      <w:r w:rsidR="00867607" w:rsidRPr="00867607">
        <w:rPr>
          <w:rFonts w:ascii="Times New Roman" w:hAnsi="Times New Roman" w:cs="Times New Roman"/>
          <w:sz w:val="24"/>
        </w:rPr>
        <w:t>(1), (3) and (4)</w:t>
      </w:r>
      <w:r w:rsidR="00D332B8" w:rsidRPr="00867607">
        <w:rPr>
          <w:rFonts w:ascii="Times New Roman" w:eastAsiaTheme="minorEastAsia" w:hAnsi="Times New Roman" w:cs="Times New Roman"/>
          <w:sz w:val="28"/>
        </w:rPr>
        <w:t xml:space="preserve"> </w:t>
      </w:r>
      <w:proofErr w:type="gramStart"/>
      <w:r w:rsidR="00D332B8" w:rsidRPr="00640D5D">
        <w:rPr>
          <w:rFonts w:ascii="Times New Roman" w:eastAsiaTheme="minorEastAsia" w:hAnsi="Times New Roman" w:cs="Times New Roman"/>
          <w:sz w:val="24"/>
        </w:rPr>
        <w:t>are based</w:t>
      </w:r>
      <w:proofErr w:type="gramEnd"/>
      <w:r w:rsidR="00D332B8" w:rsidRPr="00640D5D">
        <w:rPr>
          <w:rFonts w:ascii="Times New Roman" w:eastAsiaTheme="minorEastAsia" w:hAnsi="Times New Roman" w:cs="Times New Roman"/>
          <w:sz w:val="24"/>
        </w:rPr>
        <w:t xml:space="preserve"> on the assumption that lake area and volume should scale predictably. Yet, glaciers </w:t>
      </w:r>
      <w:proofErr w:type="gramStart"/>
      <w:r w:rsidR="00D332B8" w:rsidRPr="00640D5D">
        <w:rPr>
          <w:rFonts w:ascii="Times New Roman" w:eastAsiaTheme="minorEastAsia" w:hAnsi="Times New Roman" w:cs="Times New Roman"/>
          <w:sz w:val="24"/>
        </w:rPr>
        <w:t>are known</w:t>
      </w:r>
      <w:proofErr w:type="gramEnd"/>
      <w:r w:rsidR="00D332B8" w:rsidRPr="00640D5D">
        <w:rPr>
          <w:rFonts w:ascii="Times New Roman" w:eastAsiaTheme="minorEastAsia" w:hAnsi="Times New Roman" w:cs="Times New Roman"/>
          <w:sz w:val="24"/>
        </w:rPr>
        <w:t xml:space="preserve"> to erode basins with complex morphometries, meaning that </w:t>
      </w:r>
      <w:r w:rsidR="00E24CDD" w:rsidRPr="00640D5D">
        <w:rPr>
          <w:rFonts w:ascii="Times New Roman" w:eastAsiaTheme="minorEastAsia" w:hAnsi="Times New Roman" w:cs="Times New Roman"/>
          <w:sz w:val="24"/>
        </w:rPr>
        <w:t>associated</w:t>
      </w:r>
      <w:r w:rsidR="00D332B8" w:rsidRPr="00640D5D">
        <w:rPr>
          <w:rFonts w:ascii="Times New Roman" w:eastAsiaTheme="minorEastAsia" w:hAnsi="Times New Roman" w:cs="Times New Roman"/>
          <w:sz w:val="24"/>
        </w:rPr>
        <w:t xml:space="preserve"> lakes </w:t>
      </w:r>
      <w:r w:rsidR="00E24CDD" w:rsidRPr="00640D5D">
        <w:rPr>
          <w:rFonts w:ascii="Times New Roman" w:eastAsiaTheme="minorEastAsia" w:hAnsi="Times New Roman" w:cs="Times New Roman"/>
          <w:sz w:val="24"/>
        </w:rPr>
        <w:t>may have</w:t>
      </w:r>
      <w:r w:rsidR="00D332B8" w:rsidRPr="00640D5D">
        <w:rPr>
          <w:rFonts w:ascii="Times New Roman" w:eastAsiaTheme="minorEastAsia" w:hAnsi="Times New Roman" w:cs="Times New Roman"/>
          <w:sz w:val="24"/>
        </w:rPr>
        <w:t xml:space="preserve"> complex bathymetries, and hence more unpredictable depth-are</w:t>
      </w:r>
      <w:r w:rsidRPr="00640D5D">
        <w:rPr>
          <w:rFonts w:ascii="Times New Roman" w:eastAsiaTheme="minorEastAsia" w:hAnsi="Times New Roman" w:cs="Times New Roman"/>
          <w:sz w:val="24"/>
        </w:rPr>
        <w:t>a</w:t>
      </w:r>
      <w:r w:rsidR="00D332B8" w:rsidRPr="00640D5D">
        <w:rPr>
          <w:rFonts w:ascii="Times New Roman" w:eastAsiaTheme="minorEastAsia" w:hAnsi="Times New Roman" w:cs="Times New Roman"/>
          <w:sz w:val="24"/>
        </w:rPr>
        <w:t xml:space="preserve">-volume relationships (e.g. Cook and Swift, 2012). Likewise, lake depths and </w:t>
      </w:r>
      <w:proofErr w:type="spellStart"/>
      <w:r w:rsidR="00D332B8" w:rsidRPr="00640D5D">
        <w:rPr>
          <w:rFonts w:ascii="Times New Roman" w:eastAsiaTheme="minorEastAsia" w:hAnsi="Times New Roman" w:cs="Times New Roman"/>
          <w:sz w:val="24"/>
        </w:rPr>
        <w:t>hypsometries</w:t>
      </w:r>
      <w:proofErr w:type="spellEnd"/>
      <w:r w:rsidR="00D332B8" w:rsidRPr="00640D5D">
        <w:rPr>
          <w:rFonts w:ascii="Times New Roman" w:eastAsiaTheme="minorEastAsia" w:hAnsi="Times New Roman" w:cs="Times New Roman"/>
          <w:sz w:val="24"/>
        </w:rPr>
        <w:t xml:space="preserve"> may be </w:t>
      </w:r>
      <w:r w:rsidR="00651576" w:rsidRPr="00640D5D">
        <w:rPr>
          <w:rFonts w:ascii="Times New Roman" w:eastAsiaTheme="minorEastAsia" w:hAnsi="Times New Roman" w:cs="Times New Roman"/>
          <w:sz w:val="24"/>
        </w:rPr>
        <w:t>determined on a local scale</w:t>
      </w:r>
      <w:r w:rsidR="00D332B8" w:rsidRPr="00640D5D">
        <w:rPr>
          <w:rFonts w:ascii="Times New Roman" w:eastAsiaTheme="minorEastAsia" w:hAnsi="Times New Roman" w:cs="Times New Roman"/>
          <w:sz w:val="24"/>
        </w:rPr>
        <w:t xml:space="preserve"> </w:t>
      </w:r>
      <w:r w:rsidRPr="00640D5D">
        <w:rPr>
          <w:rFonts w:ascii="Times New Roman" w:eastAsiaTheme="minorEastAsia" w:hAnsi="Times New Roman" w:cs="Times New Roman"/>
          <w:sz w:val="24"/>
        </w:rPr>
        <w:t xml:space="preserve">by </w:t>
      </w:r>
      <w:r w:rsidR="00D332B8" w:rsidRPr="00640D5D">
        <w:rPr>
          <w:rFonts w:ascii="Times New Roman" w:eastAsiaTheme="minorEastAsia" w:hAnsi="Times New Roman" w:cs="Times New Roman"/>
          <w:sz w:val="24"/>
        </w:rPr>
        <w:t>sedimentation</w:t>
      </w:r>
      <w:r w:rsidRPr="00640D5D">
        <w:rPr>
          <w:rFonts w:ascii="Times New Roman" w:eastAsiaTheme="minorEastAsia" w:hAnsi="Times New Roman" w:cs="Times New Roman"/>
          <w:sz w:val="24"/>
        </w:rPr>
        <w:t xml:space="preserve"> </w:t>
      </w:r>
      <w:r w:rsidR="00D332B8" w:rsidRPr="00640D5D">
        <w:rPr>
          <w:rFonts w:ascii="Times New Roman" w:eastAsiaTheme="minorEastAsia" w:hAnsi="Times New Roman" w:cs="Times New Roman"/>
          <w:sz w:val="24"/>
        </w:rPr>
        <w:t>or</w:t>
      </w:r>
      <w:r w:rsidRPr="00640D5D">
        <w:rPr>
          <w:rFonts w:ascii="Times New Roman" w:eastAsiaTheme="minorEastAsia" w:hAnsi="Times New Roman" w:cs="Times New Roman"/>
          <w:sz w:val="24"/>
        </w:rPr>
        <w:t>,</w:t>
      </w:r>
      <w:r w:rsidR="00D332B8" w:rsidRPr="00640D5D">
        <w:rPr>
          <w:rFonts w:ascii="Times New Roman" w:eastAsiaTheme="minorEastAsia" w:hAnsi="Times New Roman" w:cs="Times New Roman"/>
          <w:sz w:val="24"/>
        </w:rPr>
        <w:t xml:space="preserve"> where </w:t>
      </w:r>
      <w:r w:rsidRPr="00640D5D">
        <w:rPr>
          <w:rFonts w:ascii="Times New Roman" w:eastAsiaTheme="minorEastAsia" w:hAnsi="Times New Roman" w:cs="Times New Roman"/>
          <w:sz w:val="24"/>
        </w:rPr>
        <w:t>a</w:t>
      </w:r>
      <w:r w:rsidR="00D332B8" w:rsidRPr="00640D5D">
        <w:rPr>
          <w:rFonts w:ascii="Times New Roman" w:eastAsiaTheme="minorEastAsia" w:hAnsi="Times New Roman" w:cs="Times New Roman"/>
          <w:sz w:val="24"/>
        </w:rPr>
        <w:t xml:space="preserve"> lake develop</w:t>
      </w:r>
      <w:r w:rsidRPr="00640D5D">
        <w:rPr>
          <w:rFonts w:ascii="Times New Roman" w:eastAsiaTheme="minorEastAsia" w:hAnsi="Times New Roman" w:cs="Times New Roman"/>
          <w:sz w:val="24"/>
        </w:rPr>
        <w:t>s</w:t>
      </w:r>
      <w:r w:rsidR="00D332B8" w:rsidRPr="00640D5D">
        <w:rPr>
          <w:rFonts w:ascii="Times New Roman" w:eastAsiaTheme="minorEastAsia" w:hAnsi="Times New Roman" w:cs="Times New Roman"/>
          <w:sz w:val="24"/>
        </w:rPr>
        <w:t xml:space="preserve"> </w:t>
      </w:r>
      <w:proofErr w:type="spellStart"/>
      <w:r w:rsidR="00D332B8" w:rsidRPr="00640D5D">
        <w:rPr>
          <w:rFonts w:ascii="Times New Roman" w:eastAsiaTheme="minorEastAsia" w:hAnsi="Times New Roman" w:cs="Times New Roman"/>
          <w:sz w:val="24"/>
        </w:rPr>
        <w:t>supraglacially</w:t>
      </w:r>
      <w:proofErr w:type="spellEnd"/>
      <w:r w:rsidR="00D332B8" w:rsidRPr="00640D5D">
        <w:rPr>
          <w:rFonts w:ascii="Times New Roman" w:eastAsiaTheme="minorEastAsia" w:hAnsi="Times New Roman" w:cs="Times New Roman"/>
          <w:sz w:val="24"/>
        </w:rPr>
        <w:t xml:space="preserve">, by the underlying ice and debris surface. </w:t>
      </w:r>
      <w:r w:rsidR="000534CB">
        <w:rPr>
          <w:rFonts w:ascii="Times New Roman" w:eastAsiaTheme="minorEastAsia" w:hAnsi="Times New Roman" w:cs="Times New Roman"/>
          <w:sz w:val="24"/>
        </w:rPr>
        <w:t xml:space="preserve">Empirical volume-area relationships can also give a misleading impression of the predictability of lake volumes because lake volume is dependent on area (Wang et al., 2012; Haeberli, 2015). Hence, higher degrees of correlation between lake area and volume often mask the complexity of </w:t>
      </w:r>
      <w:proofErr w:type="gramStart"/>
      <w:r w:rsidR="000534CB">
        <w:rPr>
          <w:rFonts w:ascii="Times New Roman" w:eastAsiaTheme="minorEastAsia" w:hAnsi="Times New Roman" w:cs="Times New Roman"/>
          <w:sz w:val="24"/>
        </w:rPr>
        <w:t>lake basin</w:t>
      </w:r>
      <w:proofErr w:type="gramEnd"/>
      <w:r w:rsidR="000534CB">
        <w:rPr>
          <w:rFonts w:ascii="Times New Roman" w:eastAsiaTheme="minorEastAsia" w:hAnsi="Times New Roman" w:cs="Times New Roman"/>
          <w:sz w:val="24"/>
        </w:rPr>
        <w:t xml:space="preserve"> morphometry. </w:t>
      </w:r>
      <w:r w:rsidR="00D61C74" w:rsidRPr="00640D5D">
        <w:rPr>
          <w:rFonts w:ascii="Times New Roman" w:eastAsiaTheme="minorEastAsia" w:hAnsi="Times New Roman" w:cs="Times New Roman"/>
          <w:sz w:val="24"/>
        </w:rPr>
        <w:t xml:space="preserve">In this study, we test the extent to which lake depth, area and volume are correlated under a range of scenarios based on a compilation of published </w:t>
      </w:r>
      <w:r w:rsidR="00072386">
        <w:rPr>
          <w:rFonts w:ascii="Times New Roman" w:eastAsiaTheme="minorEastAsia" w:hAnsi="Times New Roman" w:cs="Times New Roman"/>
          <w:sz w:val="24"/>
        </w:rPr>
        <w:t>datasets</w:t>
      </w:r>
      <w:r w:rsidR="00072386" w:rsidRPr="00640D5D">
        <w:rPr>
          <w:rFonts w:ascii="Times New Roman" w:eastAsiaTheme="minorEastAsia" w:hAnsi="Times New Roman" w:cs="Times New Roman"/>
          <w:sz w:val="24"/>
        </w:rPr>
        <w:t xml:space="preserve"> </w:t>
      </w:r>
      <w:r w:rsidR="00D61C74" w:rsidRPr="00640D5D">
        <w:rPr>
          <w:rFonts w:ascii="Times New Roman" w:eastAsiaTheme="minorEastAsia" w:hAnsi="Times New Roman" w:cs="Times New Roman"/>
          <w:sz w:val="24"/>
        </w:rPr>
        <w:t xml:space="preserve">of </w:t>
      </w:r>
      <w:proofErr w:type="gramStart"/>
      <w:r w:rsidR="00D61C74" w:rsidRPr="00640D5D">
        <w:rPr>
          <w:rFonts w:ascii="Times New Roman" w:eastAsiaTheme="minorEastAsia" w:hAnsi="Times New Roman" w:cs="Times New Roman"/>
          <w:sz w:val="24"/>
        </w:rPr>
        <w:t>lake basin</w:t>
      </w:r>
      <w:proofErr w:type="gramEnd"/>
      <w:r w:rsidR="00D61C74" w:rsidRPr="00640D5D">
        <w:rPr>
          <w:rFonts w:ascii="Times New Roman" w:eastAsiaTheme="minorEastAsia" w:hAnsi="Times New Roman" w:cs="Times New Roman"/>
          <w:sz w:val="24"/>
        </w:rPr>
        <w:t xml:space="preserve"> morphometries. </w:t>
      </w:r>
      <w:r w:rsidRPr="00640D5D">
        <w:rPr>
          <w:rFonts w:ascii="Times New Roman" w:eastAsiaTheme="minorEastAsia" w:hAnsi="Times New Roman" w:cs="Times New Roman"/>
          <w:sz w:val="24"/>
        </w:rPr>
        <w:t xml:space="preserve">In particular, we examine the error between published lake volume </w:t>
      </w:r>
      <w:r w:rsidR="00072386">
        <w:rPr>
          <w:rFonts w:ascii="Times New Roman" w:eastAsiaTheme="minorEastAsia" w:hAnsi="Times New Roman" w:cs="Times New Roman"/>
          <w:sz w:val="24"/>
        </w:rPr>
        <w:t>estimate</w:t>
      </w:r>
      <w:r w:rsidR="00072386" w:rsidRPr="00640D5D">
        <w:rPr>
          <w:rFonts w:ascii="Times New Roman" w:eastAsiaTheme="minorEastAsia" w:hAnsi="Times New Roman" w:cs="Times New Roman"/>
          <w:sz w:val="24"/>
        </w:rPr>
        <w:t xml:space="preserve">s </w:t>
      </w:r>
      <w:r w:rsidR="00072386">
        <w:rPr>
          <w:rFonts w:ascii="Times New Roman" w:eastAsiaTheme="minorEastAsia" w:hAnsi="Times New Roman" w:cs="Times New Roman"/>
          <w:sz w:val="24"/>
        </w:rPr>
        <w:t xml:space="preserve">based on interpolation from bathymetric measurements </w:t>
      </w:r>
      <w:r w:rsidRPr="00640D5D">
        <w:rPr>
          <w:rFonts w:ascii="Times New Roman" w:eastAsiaTheme="minorEastAsia" w:hAnsi="Times New Roman" w:cs="Times New Roman"/>
          <w:sz w:val="24"/>
        </w:rPr>
        <w:t xml:space="preserve">compared to volumes calculated by using the </w:t>
      </w:r>
      <w:r w:rsidR="00B010D1" w:rsidRPr="00640D5D">
        <w:rPr>
          <w:rFonts w:ascii="Times New Roman" w:eastAsiaTheme="minorEastAsia" w:hAnsi="Times New Roman" w:cs="Times New Roman"/>
          <w:sz w:val="24"/>
        </w:rPr>
        <w:t xml:space="preserve">empirical relationships of </w:t>
      </w:r>
      <w:r w:rsidRPr="00640D5D">
        <w:rPr>
          <w:rFonts w:ascii="Times New Roman" w:eastAsiaTheme="minorEastAsia" w:hAnsi="Times New Roman" w:cs="Times New Roman"/>
          <w:sz w:val="24"/>
        </w:rPr>
        <w:t xml:space="preserve">O’Connor et al. (2001), Evans (1986), </w:t>
      </w:r>
      <w:r w:rsidR="00B010D1" w:rsidRPr="00640D5D">
        <w:rPr>
          <w:rFonts w:ascii="Times New Roman" w:eastAsiaTheme="minorEastAsia" w:hAnsi="Times New Roman" w:cs="Times New Roman"/>
          <w:sz w:val="24"/>
        </w:rPr>
        <w:t xml:space="preserve">and </w:t>
      </w:r>
      <w:proofErr w:type="spellStart"/>
      <w:r w:rsidRPr="00640D5D">
        <w:rPr>
          <w:rFonts w:ascii="Times New Roman" w:eastAsiaTheme="minorEastAsia" w:hAnsi="Times New Roman" w:cs="Times New Roman"/>
          <w:sz w:val="24"/>
        </w:rPr>
        <w:t>Huggel</w:t>
      </w:r>
      <w:proofErr w:type="spellEnd"/>
      <w:r w:rsidRPr="00640D5D">
        <w:rPr>
          <w:rFonts w:ascii="Times New Roman" w:eastAsiaTheme="minorEastAsia" w:hAnsi="Times New Roman" w:cs="Times New Roman"/>
          <w:sz w:val="24"/>
        </w:rPr>
        <w:t xml:space="preserve"> et al. (2002)</w:t>
      </w:r>
      <w:r w:rsidR="00B010D1" w:rsidRPr="00640D5D">
        <w:rPr>
          <w:rFonts w:ascii="Times New Roman" w:eastAsiaTheme="minorEastAsia" w:hAnsi="Times New Roman" w:cs="Times New Roman"/>
          <w:sz w:val="24"/>
        </w:rPr>
        <w:t>.</w:t>
      </w:r>
      <w:r w:rsidRPr="00640D5D">
        <w:rPr>
          <w:rFonts w:ascii="Times New Roman" w:eastAsiaTheme="minorEastAsia" w:hAnsi="Times New Roman" w:cs="Times New Roman"/>
          <w:sz w:val="24"/>
        </w:rPr>
        <w:t xml:space="preserve"> </w:t>
      </w:r>
    </w:p>
    <w:p w14:paraId="241A300A" w14:textId="77777777" w:rsidR="0001592F" w:rsidRPr="00640D5D" w:rsidRDefault="0001592F" w:rsidP="008124F0">
      <w:pPr>
        <w:spacing w:before="120" w:after="0" w:line="360" w:lineRule="auto"/>
        <w:jc w:val="both"/>
        <w:rPr>
          <w:rFonts w:ascii="Times New Roman" w:hAnsi="Times New Roman" w:cs="Times New Roman"/>
          <w:sz w:val="24"/>
        </w:rPr>
      </w:pPr>
    </w:p>
    <w:p w14:paraId="09BCAFFC" w14:textId="77777777" w:rsidR="00607882" w:rsidRPr="00640D5D" w:rsidRDefault="00607882" w:rsidP="00867607">
      <w:pPr>
        <w:pStyle w:val="ListParagraph"/>
        <w:numPr>
          <w:ilvl w:val="0"/>
          <w:numId w:val="11"/>
        </w:numPr>
        <w:spacing w:before="120" w:after="0" w:line="360" w:lineRule="auto"/>
        <w:ind w:left="397" w:hanging="397"/>
        <w:jc w:val="both"/>
        <w:rPr>
          <w:rFonts w:ascii="Arial" w:hAnsi="Arial" w:cs="Arial"/>
          <w:b/>
          <w:sz w:val="24"/>
        </w:rPr>
      </w:pPr>
      <w:r w:rsidRPr="00640D5D">
        <w:rPr>
          <w:rFonts w:ascii="Arial" w:hAnsi="Arial" w:cs="Arial"/>
          <w:b/>
          <w:sz w:val="24"/>
        </w:rPr>
        <w:t>Data and Methods</w:t>
      </w:r>
    </w:p>
    <w:p w14:paraId="7D319C2D" w14:textId="667AEF44" w:rsidR="001B3795" w:rsidRPr="008124F0" w:rsidRDefault="00522C2B" w:rsidP="008124F0">
      <w:pPr>
        <w:spacing w:before="120" w:after="0" w:line="360" w:lineRule="auto"/>
        <w:jc w:val="both"/>
        <w:rPr>
          <w:rFonts w:ascii="Times New Roman" w:hAnsi="Times New Roman" w:cs="Times New Roman"/>
        </w:rPr>
      </w:pPr>
      <w:r w:rsidRPr="00640D5D">
        <w:rPr>
          <w:rFonts w:ascii="Times New Roman" w:hAnsi="Times New Roman" w:cs="Times New Roman"/>
          <w:sz w:val="24"/>
        </w:rPr>
        <w:t xml:space="preserve">We have compiled a dataset of </w:t>
      </w:r>
      <w:r w:rsidR="00A67AC5" w:rsidRPr="00640D5D">
        <w:rPr>
          <w:rFonts w:ascii="Times New Roman" w:hAnsi="Times New Roman" w:cs="Times New Roman"/>
          <w:sz w:val="24"/>
        </w:rPr>
        <w:t xml:space="preserve">glacial </w:t>
      </w:r>
      <w:r w:rsidRPr="00640D5D">
        <w:rPr>
          <w:rFonts w:ascii="Times New Roman" w:hAnsi="Times New Roman" w:cs="Times New Roman"/>
          <w:sz w:val="24"/>
        </w:rPr>
        <w:t xml:space="preserve">lake </w:t>
      </w:r>
      <w:r w:rsidR="00A67AC5" w:rsidRPr="00640D5D">
        <w:rPr>
          <w:rFonts w:ascii="Times New Roman" w:hAnsi="Times New Roman" w:cs="Times New Roman"/>
          <w:sz w:val="24"/>
        </w:rPr>
        <w:t xml:space="preserve">areas, average </w:t>
      </w:r>
      <w:r w:rsidRPr="00640D5D">
        <w:rPr>
          <w:rFonts w:ascii="Times New Roman" w:hAnsi="Times New Roman" w:cs="Times New Roman"/>
          <w:sz w:val="24"/>
        </w:rPr>
        <w:t>depths</w:t>
      </w:r>
      <w:r w:rsidR="00A67AC5" w:rsidRPr="00640D5D">
        <w:rPr>
          <w:rFonts w:ascii="Times New Roman" w:hAnsi="Times New Roman" w:cs="Times New Roman"/>
          <w:sz w:val="24"/>
        </w:rPr>
        <w:t xml:space="preserve"> and</w:t>
      </w:r>
      <w:r w:rsidRPr="00640D5D">
        <w:rPr>
          <w:rFonts w:ascii="Times New Roman" w:hAnsi="Times New Roman" w:cs="Times New Roman"/>
          <w:sz w:val="24"/>
        </w:rPr>
        <w:t xml:space="preserve"> </w:t>
      </w:r>
      <w:r w:rsidR="00D40D7D">
        <w:rPr>
          <w:rFonts w:ascii="Times New Roman" w:hAnsi="Times New Roman" w:cs="Times New Roman"/>
          <w:sz w:val="24"/>
        </w:rPr>
        <w:t xml:space="preserve">bathymetrically derived </w:t>
      </w:r>
      <w:r w:rsidRPr="00640D5D">
        <w:rPr>
          <w:rFonts w:ascii="Times New Roman" w:hAnsi="Times New Roman" w:cs="Times New Roman"/>
          <w:sz w:val="24"/>
        </w:rPr>
        <w:t xml:space="preserve">volumes from published </w:t>
      </w:r>
      <w:r w:rsidR="00647779" w:rsidRPr="00640D5D">
        <w:rPr>
          <w:rFonts w:ascii="Times New Roman" w:hAnsi="Times New Roman" w:cs="Times New Roman"/>
          <w:sz w:val="24"/>
        </w:rPr>
        <w:t>article</w:t>
      </w:r>
      <w:r w:rsidRPr="00640D5D">
        <w:rPr>
          <w:rFonts w:ascii="Times New Roman" w:hAnsi="Times New Roman" w:cs="Times New Roman"/>
          <w:sz w:val="24"/>
        </w:rPr>
        <w:t>s</w:t>
      </w:r>
      <w:r w:rsidR="00647779" w:rsidRPr="00640D5D">
        <w:rPr>
          <w:rFonts w:ascii="Times New Roman" w:hAnsi="Times New Roman" w:cs="Times New Roman"/>
          <w:sz w:val="24"/>
        </w:rPr>
        <w:t xml:space="preserve"> and reports</w:t>
      </w:r>
      <w:r w:rsidR="008750AB" w:rsidRPr="00640D5D">
        <w:rPr>
          <w:rFonts w:ascii="Times New Roman" w:hAnsi="Times New Roman" w:cs="Times New Roman"/>
          <w:sz w:val="24"/>
        </w:rPr>
        <w:t xml:space="preserve"> (Supplementary Tables 1 and 2)</w:t>
      </w:r>
      <w:r w:rsidRPr="00640D5D">
        <w:rPr>
          <w:rFonts w:ascii="Times New Roman" w:hAnsi="Times New Roman" w:cs="Times New Roman"/>
          <w:sz w:val="24"/>
        </w:rPr>
        <w:t>.</w:t>
      </w:r>
      <w:r w:rsidR="00A67AC5" w:rsidRPr="00640D5D">
        <w:rPr>
          <w:rFonts w:ascii="Times New Roman" w:hAnsi="Times New Roman" w:cs="Times New Roman"/>
          <w:sz w:val="24"/>
        </w:rPr>
        <w:t xml:space="preserve"> The dataset comprises </w:t>
      </w:r>
      <w:r w:rsidR="00F87DDC" w:rsidRPr="00640D5D">
        <w:rPr>
          <w:rFonts w:ascii="Times New Roman" w:hAnsi="Times New Roman" w:cs="Times New Roman"/>
          <w:sz w:val="24"/>
        </w:rPr>
        <w:t xml:space="preserve">42 </w:t>
      </w:r>
      <w:r w:rsidR="00A67AC5" w:rsidRPr="00640D5D">
        <w:rPr>
          <w:rFonts w:ascii="Times New Roman" w:hAnsi="Times New Roman" w:cs="Times New Roman"/>
          <w:sz w:val="24"/>
        </w:rPr>
        <w:t>lakes with measured lake areas and mean depths</w:t>
      </w:r>
      <w:r w:rsidR="00970B08" w:rsidRPr="00640D5D">
        <w:rPr>
          <w:rFonts w:ascii="Times New Roman" w:hAnsi="Times New Roman" w:cs="Times New Roman"/>
          <w:sz w:val="24"/>
        </w:rPr>
        <w:t xml:space="preserve"> (</w:t>
      </w:r>
      <w:r w:rsidR="0048624C" w:rsidRPr="00640D5D">
        <w:rPr>
          <w:rFonts w:ascii="Times New Roman" w:hAnsi="Times New Roman" w:cs="Times New Roman"/>
          <w:sz w:val="24"/>
        </w:rPr>
        <w:t xml:space="preserve">Supplementary </w:t>
      </w:r>
      <w:r w:rsidR="00970B08" w:rsidRPr="00640D5D">
        <w:rPr>
          <w:rFonts w:ascii="Times New Roman" w:hAnsi="Times New Roman" w:cs="Times New Roman"/>
          <w:sz w:val="24"/>
        </w:rPr>
        <w:t>Table 1)</w:t>
      </w:r>
      <w:r w:rsidR="009902C0" w:rsidRPr="00640D5D">
        <w:rPr>
          <w:rFonts w:ascii="Times New Roman" w:hAnsi="Times New Roman" w:cs="Times New Roman"/>
          <w:sz w:val="24"/>
        </w:rPr>
        <w:t>, most of which (</w:t>
      </w:r>
      <w:r w:rsidR="00CC1C29" w:rsidRPr="00640D5D">
        <w:rPr>
          <w:rFonts w:ascii="Times New Roman" w:hAnsi="Times New Roman" w:cs="Times New Roman"/>
          <w:sz w:val="24"/>
        </w:rPr>
        <w:t>36</w:t>
      </w:r>
      <w:r w:rsidR="009902C0" w:rsidRPr="00640D5D">
        <w:rPr>
          <w:rFonts w:ascii="Times New Roman" w:hAnsi="Times New Roman" w:cs="Times New Roman"/>
          <w:sz w:val="24"/>
        </w:rPr>
        <w:t xml:space="preserve">) were reported in the publications themselves. The </w:t>
      </w:r>
      <w:proofErr w:type="gramStart"/>
      <w:r w:rsidR="009902C0" w:rsidRPr="00640D5D">
        <w:rPr>
          <w:rFonts w:ascii="Times New Roman" w:hAnsi="Times New Roman" w:cs="Times New Roman"/>
          <w:sz w:val="24"/>
        </w:rPr>
        <w:t xml:space="preserve">remainder were derived by the current authors from published bathymetric maps, which were georeferenced in ArcMap and then digitised; </w:t>
      </w:r>
      <w:r w:rsidR="00A81789" w:rsidRPr="00640D5D">
        <w:rPr>
          <w:rFonts w:ascii="Times New Roman" w:hAnsi="Times New Roman" w:cs="Times New Roman"/>
          <w:sz w:val="24"/>
        </w:rPr>
        <w:t xml:space="preserve">mean </w:t>
      </w:r>
      <w:r w:rsidR="009902C0" w:rsidRPr="00640D5D">
        <w:rPr>
          <w:rFonts w:ascii="Times New Roman" w:hAnsi="Times New Roman" w:cs="Times New Roman"/>
          <w:sz w:val="24"/>
        </w:rPr>
        <w:t>depth measurements were</w:t>
      </w:r>
      <w:r w:rsidR="00A81789" w:rsidRPr="00640D5D">
        <w:rPr>
          <w:rFonts w:ascii="Times New Roman" w:hAnsi="Times New Roman" w:cs="Times New Roman"/>
          <w:sz w:val="24"/>
        </w:rPr>
        <w:t xml:space="preserve"> then</w:t>
      </w:r>
      <w:r w:rsidR="009902C0" w:rsidRPr="00640D5D">
        <w:rPr>
          <w:rFonts w:ascii="Times New Roman" w:hAnsi="Times New Roman" w:cs="Times New Roman"/>
          <w:sz w:val="24"/>
        </w:rPr>
        <w:t xml:space="preserve"> interpolated from the contour data</w:t>
      </w:r>
      <w:proofErr w:type="gramEnd"/>
      <w:r w:rsidR="009902C0" w:rsidRPr="00640D5D">
        <w:rPr>
          <w:rFonts w:ascii="Times New Roman" w:hAnsi="Times New Roman" w:cs="Times New Roman"/>
          <w:sz w:val="24"/>
        </w:rPr>
        <w:t xml:space="preserve">. </w:t>
      </w:r>
      <w:r w:rsidR="00A67AC5" w:rsidRPr="00640D5D">
        <w:rPr>
          <w:rFonts w:ascii="Times New Roman" w:hAnsi="Times New Roman" w:cs="Times New Roman"/>
          <w:sz w:val="24"/>
        </w:rPr>
        <w:t>Some of these data represent duplicate readings from individual sites</w:t>
      </w:r>
      <w:r w:rsidR="001B3795" w:rsidRPr="00640D5D">
        <w:rPr>
          <w:rFonts w:ascii="Times New Roman" w:hAnsi="Times New Roman" w:cs="Times New Roman"/>
          <w:sz w:val="24"/>
        </w:rPr>
        <w:t xml:space="preserve"> where </w:t>
      </w:r>
      <w:r w:rsidR="009E3ABF" w:rsidRPr="00640D5D">
        <w:rPr>
          <w:rFonts w:ascii="Times New Roman" w:hAnsi="Times New Roman" w:cs="Times New Roman"/>
          <w:sz w:val="24"/>
        </w:rPr>
        <w:t xml:space="preserve">repeat </w:t>
      </w:r>
      <w:r w:rsidR="001B3795" w:rsidRPr="00640D5D">
        <w:rPr>
          <w:rFonts w:ascii="Times New Roman" w:hAnsi="Times New Roman" w:cs="Times New Roman"/>
          <w:sz w:val="24"/>
        </w:rPr>
        <w:t xml:space="preserve">measurements </w:t>
      </w:r>
      <w:proofErr w:type="gramStart"/>
      <w:r w:rsidR="001B3795" w:rsidRPr="00640D5D">
        <w:rPr>
          <w:rFonts w:ascii="Times New Roman" w:hAnsi="Times New Roman" w:cs="Times New Roman"/>
          <w:sz w:val="24"/>
        </w:rPr>
        <w:t>have been made</w:t>
      </w:r>
      <w:proofErr w:type="gramEnd"/>
      <w:r w:rsidR="001B3795" w:rsidRPr="00640D5D">
        <w:rPr>
          <w:rFonts w:ascii="Times New Roman" w:hAnsi="Times New Roman" w:cs="Times New Roman"/>
          <w:sz w:val="24"/>
        </w:rPr>
        <w:t xml:space="preserve"> over several years. When these duplicates </w:t>
      </w:r>
      <w:proofErr w:type="gramStart"/>
      <w:r w:rsidR="001B3795" w:rsidRPr="00640D5D">
        <w:rPr>
          <w:rFonts w:ascii="Times New Roman" w:hAnsi="Times New Roman" w:cs="Times New Roman"/>
          <w:sz w:val="24"/>
        </w:rPr>
        <w:t>are removed</w:t>
      </w:r>
      <w:proofErr w:type="gramEnd"/>
      <w:r w:rsidR="001B3795" w:rsidRPr="00640D5D">
        <w:rPr>
          <w:rFonts w:ascii="Times New Roman" w:hAnsi="Times New Roman" w:cs="Times New Roman"/>
          <w:sz w:val="24"/>
        </w:rPr>
        <w:t xml:space="preserve">, the dataset comprises </w:t>
      </w:r>
      <w:r w:rsidR="00D41C7E" w:rsidRPr="00640D5D">
        <w:rPr>
          <w:rFonts w:ascii="Times New Roman" w:hAnsi="Times New Roman" w:cs="Times New Roman"/>
          <w:sz w:val="24"/>
        </w:rPr>
        <w:t xml:space="preserve">30 lakes </w:t>
      </w:r>
      <w:r w:rsidR="00970B08" w:rsidRPr="00640D5D">
        <w:rPr>
          <w:rFonts w:ascii="Times New Roman" w:hAnsi="Times New Roman" w:cs="Times New Roman"/>
          <w:sz w:val="24"/>
        </w:rPr>
        <w:t>(Table 1)</w:t>
      </w:r>
      <w:r w:rsidR="001B3795" w:rsidRPr="00640D5D">
        <w:rPr>
          <w:rFonts w:ascii="Times New Roman" w:hAnsi="Times New Roman" w:cs="Times New Roman"/>
          <w:sz w:val="24"/>
        </w:rPr>
        <w:t xml:space="preserve">. Lake area and depth data presented in </w:t>
      </w:r>
      <w:proofErr w:type="spellStart"/>
      <w:r w:rsidR="001B3795" w:rsidRPr="00640D5D">
        <w:rPr>
          <w:rFonts w:ascii="Times New Roman" w:hAnsi="Times New Roman" w:cs="Times New Roman"/>
          <w:sz w:val="24"/>
        </w:rPr>
        <w:t>Huggel</w:t>
      </w:r>
      <w:proofErr w:type="spellEnd"/>
      <w:r w:rsidR="001B3795" w:rsidRPr="00640D5D">
        <w:rPr>
          <w:rFonts w:ascii="Times New Roman" w:hAnsi="Times New Roman" w:cs="Times New Roman"/>
          <w:sz w:val="24"/>
        </w:rPr>
        <w:t xml:space="preserve"> et al. (2002) represent a further 15 </w:t>
      </w:r>
      <w:r w:rsidR="00D40D7D" w:rsidRPr="00640D5D">
        <w:rPr>
          <w:rFonts w:ascii="Times New Roman" w:hAnsi="Times New Roman" w:cs="Times New Roman"/>
          <w:sz w:val="24"/>
        </w:rPr>
        <w:t>data points</w:t>
      </w:r>
      <w:r w:rsidR="001B3795" w:rsidRPr="00640D5D">
        <w:rPr>
          <w:rFonts w:ascii="Times New Roman" w:hAnsi="Times New Roman" w:cs="Times New Roman"/>
          <w:sz w:val="24"/>
        </w:rPr>
        <w:t xml:space="preserve">, and we </w:t>
      </w:r>
      <w:r w:rsidR="00BD5F2A" w:rsidRPr="00640D5D">
        <w:rPr>
          <w:rFonts w:ascii="Times New Roman" w:hAnsi="Times New Roman" w:cs="Times New Roman"/>
          <w:sz w:val="24"/>
        </w:rPr>
        <w:t>derive</w:t>
      </w:r>
      <w:r w:rsidR="001B3795" w:rsidRPr="00640D5D">
        <w:rPr>
          <w:rFonts w:ascii="Times New Roman" w:hAnsi="Times New Roman" w:cs="Times New Roman"/>
          <w:sz w:val="24"/>
        </w:rPr>
        <w:t xml:space="preserve"> empirical relationships between lake area and depth with and without duplicates, and with and without the data of </w:t>
      </w:r>
      <w:proofErr w:type="spellStart"/>
      <w:r w:rsidR="001B3795" w:rsidRPr="00640D5D">
        <w:rPr>
          <w:rFonts w:ascii="Times New Roman" w:hAnsi="Times New Roman" w:cs="Times New Roman"/>
          <w:sz w:val="24"/>
        </w:rPr>
        <w:t>Huggel</w:t>
      </w:r>
      <w:proofErr w:type="spellEnd"/>
      <w:r w:rsidR="001B3795" w:rsidRPr="00640D5D">
        <w:rPr>
          <w:rFonts w:ascii="Times New Roman" w:hAnsi="Times New Roman" w:cs="Times New Roman"/>
          <w:sz w:val="24"/>
        </w:rPr>
        <w:t xml:space="preserve"> et al. (2002) included</w:t>
      </w:r>
      <w:r w:rsidR="00970B08" w:rsidRPr="00640D5D">
        <w:rPr>
          <w:rFonts w:ascii="Times New Roman" w:hAnsi="Times New Roman" w:cs="Times New Roman"/>
          <w:sz w:val="24"/>
        </w:rPr>
        <w:t xml:space="preserve"> (Table 1)</w:t>
      </w:r>
      <w:r w:rsidR="001B3795" w:rsidRPr="00640D5D">
        <w:rPr>
          <w:rFonts w:ascii="Times New Roman" w:hAnsi="Times New Roman" w:cs="Times New Roman"/>
          <w:sz w:val="24"/>
        </w:rPr>
        <w:t xml:space="preserve">. </w:t>
      </w:r>
      <w:r w:rsidR="00BD5F2A" w:rsidRPr="00640D5D">
        <w:rPr>
          <w:rFonts w:ascii="Times New Roman" w:hAnsi="Times New Roman" w:cs="Times New Roman"/>
          <w:sz w:val="24"/>
        </w:rPr>
        <w:t xml:space="preserve">Empirical relationships </w:t>
      </w:r>
      <w:proofErr w:type="gramStart"/>
      <w:r w:rsidR="00BD5F2A" w:rsidRPr="00640D5D">
        <w:rPr>
          <w:rFonts w:ascii="Times New Roman" w:hAnsi="Times New Roman" w:cs="Times New Roman"/>
          <w:sz w:val="24"/>
        </w:rPr>
        <w:t>are derived</w:t>
      </w:r>
      <w:proofErr w:type="gramEnd"/>
      <w:r w:rsidR="00BD5F2A" w:rsidRPr="00640D5D">
        <w:rPr>
          <w:rFonts w:ascii="Times New Roman" w:hAnsi="Times New Roman" w:cs="Times New Roman"/>
          <w:sz w:val="24"/>
        </w:rPr>
        <w:t xml:space="preserve"> by fitting power-law functions to the area-depth data plotted on logarithmic scales. </w:t>
      </w:r>
      <w:r w:rsidR="001B3795" w:rsidRPr="00640D5D">
        <w:rPr>
          <w:rFonts w:ascii="Times New Roman" w:hAnsi="Times New Roman" w:cs="Times New Roman"/>
          <w:sz w:val="24"/>
        </w:rPr>
        <w:t>We have not used d</w:t>
      </w:r>
      <w:r w:rsidR="002535E9">
        <w:rPr>
          <w:rFonts w:ascii="Times New Roman" w:hAnsi="Times New Roman" w:cs="Times New Roman"/>
          <w:sz w:val="24"/>
        </w:rPr>
        <w:t>epth data derived from dividing bathymetrically derived</w:t>
      </w:r>
      <w:r w:rsidR="001B3795" w:rsidRPr="00640D5D">
        <w:rPr>
          <w:rFonts w:ascii="Times New Roman" w:hAnsi="Times New Roman" w:cs="Times New Roman"/>
          <w:sz w:val="24"/>
        </w:rPr>
        <w:t xml:space="preserve"> volumes over measured areas to avoid the issue of auto-correlation. </w:t>
      </w:r>
    </w:p>
    <w:p w14:paraId="7341678D" w14:textId="5057A54E" w:rsidR="001B3795" w:rsidRPr="00640D5D" w:rsidRDefault="007B56C7" w:rsidP="008124F0">
      <w:pPr>
        <w:spacing w:before="120" w:after="0" w:line="360" w:lineRule="auto"/>
        <w:jc w:val="both"/>
        <w:rPr>
          <w:rFonts w:ascii="Times New Roman" w:hAnsi="Times New Roman" w:cs="Times New Roman"/>
          <w:sz w:val="24"/>
        </w:rPr>
      </w:pPr>
      <w:r w:rsidRPr="00640D5D">
        <w:rPr>
          <w:rFonts w:ascii="Times New Roman" w:hAnsi="Times New Roman" w:cs="Times New Roman"/>
          <w:sz w:val="24"/>
        </w:rPr>
        <w:lastRenderedPageBreak/>
        <w:t xml:space="preserve">There are </w:t>
      </w:r>
      <w:r w:rsidR="006B07C1" w:rsidRPr="00640D5D">
        <w:rPr>
          <w:rFonts w:ascii="Times New Roman" w:hAnsi="Times New Roman" w:cs="Times New Roman"/>
          <w:sz w:val="24"/>
        </w:rPr>
        <w:t xml:space="preserve">69 </w:t>
      </w:r>
      <w:r w:rsidRPr="00640D5D">
        <w:rPr>
          <w:rFonts w:ascii="Times New Roman" w:hAnsi="Times New Roman" w:cs="Times New Roman"/>
          <w:sz w:val="24"/>
        </w:rPr>
        <w:t>lakes with measured areas and volumes</w:t>
      </w:r>
      <w:r w:rsidR="00072386">
        <w:rPr>
          <w:rFonts w:ascii="Times New Roman" w:hAnsi="Times New Roman" w:cs="Times New Roman"/>
          <w:sz w:val="24"/>
        </w:rPr>
        <w:t xml:space="preserve"> calculated from bathymetric data</w:t>
      </w:r>
      <w:r w:rsidR="006B07C1" w:rsidRPr="00640D5D">
        <w:rPr>
          <w:rFonts w:ascii="Times New Roman" w:hAnsi="Times New Roman" w:cs="Times New Roman"/>
          <w:sz w:val="24"/>
        </w:rPr>
        <w:t xml:space="preserve"> (Table 2)</w:t>
      </w:r>
      <w:r w:rsidRPr="00640D5D">
        <w:rPr>
          <w:rFonts w:ascii="Times New Roman" w:hAnsi="Times New Roman" w:cs="Times New Roman"/>
          <w:sz w:val="24"/>
        </w:rPr>
        <w:t>.</w:t>
      </w:r>
      <w:r w:rsidR="00A81789" w:rsidRPr="00640D5D">
        <w:rPr>
          <w:rFonts w:ascii="Times New Roman" w:hAnsi="Times New Roman" w:cs="Times New Roman"/>
          <w:sz w:val="24"/>
        </w:rPr>
        <w:t xml:space="preserve"> As with the area-depth data, most of these </w:t>
      </w:r>
      <w:r w:rsidR="00072386">
        <w:rPr>
          <w:rFonts w:ascii="Times New Roman" w:hAnsi="Times New Roman" w:cs="Times New Roman"/>
          <w:sz w:val="24"/>
        </w:rPr>
        <w:t>data points</w:t>
      </w:r>
      <w:r w:rsidR="00072386" w:rsidRPr="00640D5D">
        <w:rPr>
          <w:rFonts w:ascii="Times New Roman" w:hAnsi="Times New Roman" w:cs="Times New Roman"/>
          <w:sz w:val="24"/>
        </w:rPr>
        <w:t xml:space="preserve"> </w:t>
      </w:r>
      <w:r w:rsidR="00A81789" w:rsidRPr="00640D5D">
        <w:rPr>
          <w:rFonts w:ascii="Times New Roman" w:hAnsi="Times New Roman" w:cs="Times New Roman"/>
          <w:sz w:val="24"/>
        </w:rPr>
        <w:t>(</w:t>
      </w:r>
      <w:r w:rsidR="007A2BA8" w:rsidRPr="00640D5D">
        <w:rPr>
          <w:rFonts w:ascii="Times New Roman" w:hAnsi="Times New Roman" w:cs="Times New Roman"/>
          <w:sz w:val="24"/>
        </w:rPr>
        <w:t>63</w:t>
      </w:r>
      <w:r w:rsidR="00A81789" w:rsidRPr="00640D5D">
        <w:rPr>
          <w:rFonts w:ascii="Times New Roman" w:hAnsi="Times New Roman" w:cs="Times New Roman"/>
          <w:sz w:val="24"/>
        </w:rPr>
        <w:t xml:space="preserve">) </w:t>
      </w:r>
      <w:proofErr w:type="gramStart"/>
      <w:r w:rsidR="00A81789" w:rsidRPr="00640D5D">
        <w:rPr>
          <w:rFonts w:ascii="Times New Roman" w:hAnsi="Times New Roman" w:cs="Times New Roman"/>
          <w:sz w:val="24"/>
        </w:rPr>
        <w:t>were reported</w:t>
      </w:r>
      <w:proofErr w:type="gramEnd"/>
      <w:r w:rsidR="00A81789" w:rsidRPr="00640D5D">
        <w:rPr>
          <w:rFonts w:ascii="Times New Roman" w:hAnsi="Times New Roman" w:cs="Times New Roman"/>
          <w:sz w:val="24"/>
        </w:rPr>
        <w:t xml:space="preserve"> directly in the literature; the remainder were derived from interpolated bathymetric map data by the current authors. </w:t>
      </w:r>
      <w:r w:rsidRPr="00640D5D">
        <w:rPr>
          <w:rFonts w:ascii="Times New Roman" w:hAnsi="Times New Roman" w:cs="Times New Roman"/>
          <w:sz w:val="24"/>
        </w:rPr>
        <w:t xml:space="preserve">Removal of duplicate sites reduces the number of </w:t>
      </w:r>
      <w:r w:rsidR="00D40D7D" w:rsidRPr="00640D5D">
        <w:rPr>
          <w:rFonts w:ascii="Times New Roman" w:hAnsi="Times New Roman" w:cs="Times New Roman"/>
          <w:sz w:val="24"/>
        </w:rPr>
        <w:t>data points</w:t>
      </w:r>
      <w:r w:rsidRPr="00640D5D">
        <w:rPr>
          <w:rFonts w:ascii="Times New Roman" w:hAnsi="Times New Roman" w:cs="Times New Roman"/>
          <w:sz w:val="24"/>
        </w:rPr>
        <w:t xml:space="preserve"> to </w:t>
      </w:r>
      <w:r w:rsidR="006B07C1" w:rsidRPr="00640D5D">
        <w:rPr>
          <w:rFonts w:ascii="Times New Roman" w:hAnsi="Times New Roman" w:cs="Times New Roman"/>
          <w:sz w:val="24"/>
        </w:rPr>
        <w:t>49</w:t>
      </w:r>
      <w:r w:rsidRPr="00640D5D">
        <w:rPr>
          <w:rFonts w:ascii="Times New Roman" w:hAnsi="Times New Roman" w:cs="Times New Roman"/>
          <w:sz w:val="24"/>
        </w:rPr>
        <w:t xml:space="preserve">. The area and volume data of O’Connor et al. (2001) represent a further </w:t>
      </w:r>
      <w:proofErr w:type="gramStart"/>
      <w:r w:rsidRPr="00640D5D">
        <w:rPr>
          <w:rFonts w:ascii="Times New Roman" w:hAnsi="Times New Roman" w:cs="Times New Roman"/>
          <w:sz w:val="24"/>
        </w:rPr>
        <w:t>6</w:t>
      </w:r>
      <w:proofErr w:type="gramEnd"/>
      <w:r w:rsidRPr="00640D5D">
        <w:rPr>
          <w:rFonts w:ascii="Times New Roman" w:hAnsi="Times New Roman" w:cs="Times New Roman"/>
          <w:sz w:val="24"/>
        </w:rPr>
        <w:t xml:space="preserve"> sites</w:t>
      </w:r>
      <w:r w:rsidR="00BD5F2A" w:rsidRPr="00640D5D">
        <w:rPr>
          <w:rFonts w:ascii="Times New Roman" w:hAnsi="Times New Roman" w:cs="Times New Roman"/>
          <w:sz w:val="24"/>
        </w:rPr>
        <w:t xml:space="preserve">, and again, empirical relationships are derived with and without the duplicate sites and data from O’Connor et al. (2001) by fitting a power-law function to the data. </w:t>
      </w:r>
    </w:p>
    <w:p w14:paraId="208CDAD7" w14:textId="097D8128" w:rsidR="00932ED0" w:rsidRPr="00640D5D" w:rsidRDefault="00BD5F2A" w:rsidP="008124F0">
      <w:pPr>
        <w:spacing w:before="120" w:after="0" w:line="360" w:lineRule="auto"/>
        <w:jc w:val="both"/>
        <w:rPr>
          <w:rFonts w:ascii="Times New Roman" w:eastAsiaTheme="minorEastAsia" w:hAnsi="Times New Roman" w:cs="Times New Roman"/>
          <w:sz w:val="24"/>
        </w:rPr>
      </w:pPr>
      <w:r w:rsidRPr="00640D5D">
        <w:rPr>
          <w:rFonts w:ascii="Times New Roman" w:eastAsiaTheme="minorEastAsia" w:hAnsi="Times New Roman" w:cs="Times New Roman"/>
          <w:sz w:val="24"/>
        </w:rPr>
        <w:t xml:space="preserve">Derivation of power-law functions for area-depth and area-volume data </w:t>
      </w:r>
      <w:proofErr w:type="gramStart"/>
      <w:r w:rsidR="00BC1AD3" w:rsidRPr="00640D5D">
        <w:rPr>
          <w:rFonts w:ascii="Times New Roman" w:eastAsiaTheme="minorEastAsia" w:hAnsi="Times New Roman" w:cs="Times New Roman"/>
          <w:sz w:val="24"/>
        </w:rPr>
        <w:t>is performed</w:t>
      </w:r>
      <w:proofErr w:type="gramEnd"/>
      <w:r w:rsidR="00BC1AD3" w:rsidRPr="00640D5D">
        <w:rPr>
          <w:rFonts w:ascii="Times New Roman" w:eastAsiaTheme="minorEastAsia" w:hAnsi="Times New Roman" w:cs="Times New Roman"/>
          <w:sz w:val="24"/>
        </w:rPr>
        <w:t xml:space="preserve"> in conjunction with a calculation of the coefficient of determination, r</w:t>
      </w:r>
      <w:r w:rsidR="00BC1AD3" w:rsidRPr="00640D5D">
        <w:rPr>
          <w:rFonts w:ascii="Times New Roman" w:eastAsiaTheme="minorEastAsia" w:hAnsi="Times New Roman" w:cs="Times New Roman"/>
          <w:sz w:val="24"/>
          <w:vertAlign w:val="superscript"/>
        </w:rPr>
        <w:t>2</w:t>
      </w:r>
      <w:r w:rsidR="00BC1AD3" w:rsidRPr="00640D5D">
        <w:rPr>
          <w:rFonts w:ascii="Times New Roman" w:eastAsiaTheme="minorEastAsia" w:hAnsi="Times New Roman" w:cs="Times New Roman"/>
          <w:sz w:val="24"/>
        </w:rPr>
        <w:t xml:space="preserve">. </w:t>
      </w:r>
      <w:r w:rsidR="00932ED0" w:rsidRPr="00640D5D">
        <w:rPr>
          <w:rFonts w:ascii="Times New Roman" w:eastAsiaTheme="minorEastAsia" w:hAnsi="Times New Roman" w:cs="Times New Roman"/>
          <w:sz w:val="24"/>
        </w:rPr>
        <w:t>The dataset includes</w:t>
      </w:r>
      <w:r w:rsidR="00932ED0" w:rsidRPr="00640D5D">
        <w:rPr>
          <w:rFonts w:ascii="Times New Roman" w:hAnsi="Times New Roman" w:cs="Times New Roman"/>
          <w:sz w:val="24"/>
        </w:rPr>
        <w:t xml:space="preserve"> some sites where lake depths, areas and volumes have been measured </w:t>
      </w:r>
      <w:r w:rsidR="00072386">
        <w:rPr>
          <w:rFonts w:ascii="Times New Roman" w:hAnsi="Times New Roman" w:cs="Times New Roman"/>
          <w:sz w:val="24"/>
        </w:rPr>
        <w:t xml:space="preserve">or estimated </w:t>
      </w:r>
      <w:r w:rsidR="00932ED0" w:rsidRPr="00640D5D">
        <w:rPr>
          <w:rFonts w:ascii="Times New Roman" w:hAnsi="Times New Roman" w:cs="Times New Roman"/>
          <w:sz w:val="24"/>
        </w:rPr>
        <w:t xml:space="preserve">at different times. We present relationships in Table 1 that both include these duplicate </w:t>
      </w:r>
      <w:r w:rsidR="00072386">
        <w:rPr>
          <w:rFonts w:ascii="Times New Roman" w:hAnsi="Times New Roman" w:cs="Times New Roman"/>
          <w:sz w:val="24"/>
        </w:rPr>
        <w:t>data poi</w:t>
      </w:r>
      <w:r w:rsidR="00072386" w:rsidRPr="00640D5D">
        <w:rPr>
          <w:rFonts w:ascii="Times New Roman" w:hAnsi="Times New Roman" w:cs="Times New Roman"/>
          <w:sz w:val="24"/>
        </w:rPr>
        <w:t>nts</w:t>
      </w:r>
      <w:r w:rsidR="00932ED0" w:rsidRPr="00640D5D">
        <w:rPr>
          <w:rFonts w:ascii="Times New Roman" w:hAnsi="Times New Roman" w:cs="Times New Roman"/>
          <w:sz w:val="24"/>
        </w:rPr>
        <w:t>, and exclude them where only the most recent measurement</w:t>
      </w:r>
      <w:r w:rsidR="00072386">
        <w:rPr>
          <w:rFonts w:ascii="Times New Roman" w:hAnsi="Times New Roman" w:cs="Times New Roman"/>
          <w:sz w:val="24"/>
        </w:rPr>
        <w:t xml:space="preserve"> or estimate</w:t>
      </w:r>
      <w:r w:rsidR="00932ED0" w:rsidRPr="00640D5D">
        <w:rPr>
          <w:rFonts w:ascii="Times New Roman" w:hAnsi="Times New Roman" w:cs="Times New Roman"/>
          <w:sz w:val="24"/>
        </w:rPr>
        <w:t xml:space="preserve"> is included. Hence, we account for the influence of duplicate </w:t>
      </w:r>
      <w:r w:rsidR="00072386">
        <w:rPr>
          <w:rFonts w:ascii="Times New Roman" w:hAnsi="Times New Roman" w:cs="Times New Roman"/>
          <w:sz w:val="24"/>
        </w:rPr>
        <w:t>data poi</w:t>
      </w:r>
      <w:r w:rsidR="00072386" w:rsidRPr="00640D5D">
        <w:rPr>
          <w:rFonts w:ascii="Times New Roman" w:hAnsi="Times New Roman" w:cs="Times New Roman"/>
          <w:sz w:val="24"/>
        </w:rPr>
        <w:t xml:space="preserve">nts </w:t>
      </w:r>
      <w:r w:rsidR="00932ED0" w:rsidRPr="00640D5D">
        <w:rPr>
          <w:rFonts w:ascii="Times New Roman" w:hAnsi="Times New Roman" w:cs="Times New Roman"/>
          <w:sz w:val="24"/>
        </w:rPr>
        <w:t xml:space="preserve">skewing the dataset. Other studies (e.g. </w:t>
      </w:r>
      <w:proofErr w:type="spellStart"/>
      <w:r w:rsidR="00932ED0" w:rsidRPr="00640D5D">
        <w:rPr>
          <w:rFonts w:ascii="Times New Roman" w:hAnsi="Times New Roman" w:cs="Times New Roman"/>
          <w:sz w:val="24"/>
        </w:rPr>
        <w:t>Loriaux</w:t>
      </w:r>
      <w:proofErr w:type="spellEnd"/>
      <w:r w:rsidR="00932ED0" w:rsidRPr="00640D5D">
        <w:rPr>
          <w:rFonts w:ascii="Times New Roman" w:hAnsi="Times New Roman" w:cs="Times New Roman"/>
          <w:sz w:val="24"/>
        </w:rPr>
        <w:t xml:space="preserve"> and </w:t>
      </w:r>
      <w:proofErr w:type="spellStart"/>
      <w:r w:rsidR="00932ED0" w:rsidRPr="00640D5D">
        <w:rPr>
          <w:rFonts w:ascii="Times New Roman" w:hAnsi="Times New Roman" w:cs="Times New Roman"/>
          <w:sz w:val="24"/>
        </w:rPr>
        <w:t>Casassa</w:t>
      </w:r>
      <w:proofErr w:type="spellEnd"/>
      <w:r w:rsidR="00932ED0" w:rsidRPr="00640D5D">
        <w:rPr>
          <w:rFonts w:ascii="Times New Roman" w:hAnsi="Times New Roman" w:cs="Times New Roman"/>
          <w:sz w:val="24"/>
        </w:rPr>
        <w:t xml:space="preserve">, 2013) have included duplicates to derive their area-depth and area-volume relationships. Likewise, we include relationships derived purely from </w:t>
      </w:r>
      <w:proofErr w:type="spellStart"/>
      <w:r w:rsidR="00932ED0" w:rsidRPr="00640D5D">
        <w:rPr>
          <w:rFonts w:ascii="Times New Roman" w:hAnsi="Times New Roman" w:cs="Times New Roman"/>
          <w:sz w:val="24"/>
        </w:rPr>
        <w:t>Huggel</w:t>
      </w:r>
      <w:proofErr w:type="spellEnd"/>
      <w:r w:rsidR="00932ED0" w:rsidRPr="00640D5D">
        <w:rPr>
          <w:rFonts w:ascii="Times New Roman" w:hAnsi="Times New Roman" w:cs="Times New Roman"/>
          <w:sz w:val="24"/>
        </w:rPr>
        <w:t xml:space="preserve"> et al. (2002) data or from our compiled data, </w:t>
      </w:r>
      <w:r w:rsidR="009348D2" w:rsidRPr="00640D5D">
        <w:rPr>
          <w:rFonts w:ascii="Times New Roman" w:hAnsi="Times New Roman" w:cs="Times New Roman"/>
          <w:sz w:val="24"/>
        </w:rPr>
        <w:t>and</w:t>
      </w:r>
      <w:r w:rsidR="00932ED0" w:rsidRPr="00640D5D">
        <w:rPr>
          <w:rFonts w:ascii="Times New Roman" w:hAnsi="Times New Roman" w:cs="Times New Roman"/>
          <w:sz w:val="24"/>
        </w:rPr>
        <w:t xml:space="preserve"> for combinations of these datasets. This allows </w:t>
      </w:r>
      <w:r w:rsidR="00FC0C64" w:rsidRPr="00640D5D">
        <w:rPr>
          <w:rFonts w:ascii="Times New Roman" w:hAnsi="Times New Roman" w:cs="Times New Roman"/>
          <w:sz w:val="24"/>
        </w:rPr>
        <w:t>c</w:t>
      </w:r>
      <w:r w:rsidR="00932ED0" w:rsidRPr="00640D5D">
        <w:rPr>
          <w:rFonts w:ascii="Times New Roman" w:hAnsi="Times New Roman" w:cs="Times New Roman"/>
          <w:sz w:val="24"/>
        </w:rPr>
        <w:t xml:space="preserve">omparison between our data and those of </w:t>
      </w:r>
      <w:proofErr w:type="spellStart"/>
      <w:r w:rsidR="00932ED0" w:rsidRPr="00640D5D">
        <w:rPr>
          <w:rFonts w:ascii="Times New Roman" w:hAnsi="Times New Roman" w:cs="Times New Roman"/>
          <w:sz w:val="24"/>
        </w:rPr>
        <w:t>Huggel</w:t>
      </w:r>
      <w:proofErr w:type="spellEnd"/>
      <w:r w:rsidR="00932ED0" w:rsidRPr="00640D5D">
        <w:rPr>
          <w:rFonts w:ascii="Times New Roman" w:hAnsi="Times New Roman" w:cs="Times New Roman"/>
          <w:sz w:val="24"/>
        </w:rPr>
        <w:t xml:space="preserve"> et al. (2002), whilst also acknowledging that these datasets </w:t>
      </w:r>
      <w:proofErr w:type="gramStart"/>
      <w:r w:rsidR="00932ED0" w:rsidRPr="00640D5D">
        <w:rPr>
          <w:rFonts w:ascii="Times New Roman" w:hAnsi="Times New Roman" w:cs="Times New Roman"/>
          <w:sz w:val="24"/>
        </w:rPr>
        <w:t>could reasonably be combined</w:t>
      </w:r>
      <w:proofErr w:type="gramEnd"/>
      <w:r w:rsidR="00FC0C64" w:rsidRPr="00640D5D">
        <w:rPr>
          <w:rFonts w:ascii="Times New Roman" w:hAnsi="Times New Roman" w:cs="Times New Roman"/>
          <w:sz w:val="24"/>
        </w:rPr>
        <w:t>.</w:t>
      </w:r>
      <w:r w:rsidR="003046C9">
        <w:rPr>
          <w:rFonts w:ascii="Times New Roman" w:hAnsi="Times New Roman" w:cs="Times New Roman"/>
          <w:sz w:val="24"/>
        </w:rPr>
        <w:t xml:space="preserve"> Since our data </w:t>
      </w:r>
      <w:proofErr w:type="gramStart"/>
      <w:r w:rsidR="003046C9">
        <w:rPr>
          <w:rFonts w:ascii="Times New Roman" w:hAnsi="Times New Roman" w:cs="Times New Roman"/>
          <w:sz w:val="24"/>
        </w:rPr>
        <w:t>are sourced</w:t>
      </w:r>
      <w:proofErr w:type="gramEnd"/>
      <w:r w:rsidR="003046C9">
        <w:rPr>
          <w:rFonts w:ascii="Times New Roman" w:hAnsi="Times New Roman" w:cs="Times New Roman"/>
          <w:sz w:val="24"/>
        </w:rPr>
        <w:t xml:space="preserve"> from other studies, we do not </w:t>
      </w:r>
      <w:r w:rsidR="00A97BC0">
        <w:rPr>
          <w:rFonts w:ascii="Times New Roman" w:hAnsi="Times New Roman" w:cs="Times New Roman"/>
          <w:sz w:val="24"/>
        </w:rPr>
        <w:t>account for</w:t>
      </w:r>
      <w:r w:rsidR="003046C9">
        <w:rPr>
          <w:rFonts w:ascii="Times New Roman" w:hAnsi="Times New Roman" w:cs="Times New Roman"/>
          <w:sz w:val="24"/>
        </w:rPr>
        <w:t xml:space="preserve"> seasonal variations (e.g. melt season versus winter) in water depth, area and volume, but we acknowledge that this could influence these measurements to some extent. </w:t>
      </w:r>
    </w:p>
    <w:p w14:paraId="2510A2E7" w14:textId="19C8DB2F" w:rsidR="00F375C5" w:rsidRPr="00640D5D" w:rsidRDefault="00932ED0" w:rsidP="008124F0">
      <w:pPr>
        <w:spacing w:before="120" w:after="0" w:line="360" w:lineRule="auto"/>
        <w:jc w:val="both"/>
        <w:rPr>
          <w:rFonts w:ascii="Times New Roman" w:eastAsiaTheme="minorEastAsia" w:hAnsi="Times New Roman" w:cs="Times New Roman"/>
          <w:sz w:val="24"/>
        </w:rPr>
      </w:pPr>
      <w:r w:rsidRPr="00640D5D">
        <w:rPr>
          <w:rFonts w:ascii="Times New Roman" w:eastAsiaTheme="minorEastAsia" w:hAnsi="Times New Roman" w:cs="Times New Roman"/>
          <w:sz w:val="24"/>
        </w:rPr>
        <w:t>High r</w:t>
      </w:r>
      <w:r w:rsidRPr="00640D5D">
        <w:rPr>
          <w:rFonts w:ascii="Times New Roman" w:eastAsiaTheme="minorEastAsia" w:hAnsi="Times New Roman" w:cs="Times New Roman"/>
          <w:sz w:val="24"/>
          <w:vertAlign w:val="superscript"/>
        </w:rPr>
        <w:t>2</w:t>
      </w:r>
      <w:r w:rsidRPr="00640D5D">
        <w:rPr>
          <w:rFonts w:ascii="Times New Roman" w:eastAsiaTheme="minorEastAsia" w:hAnsi="Times New Roman" w:cs="Times New Roman"/>
          <w:sz w:val="24"/>
        </w:rPr>
        <w:t xml:space="preserve"> values lend support to the possibility of a relationship between two variables</w:t>
      </w:r>
      <w:r w:rsidR="00F375C5" w:rsidRPr="00640D5D">
        <w:rPr>
          <w:rFonts w:ascii="Times New Roman" w:eastAsiaTheme="minorEastAsia" w:hAnsi="Times New Roman" w:cs="Times New Roman"/>
          <w:sz w:val="24"/>
        </w:rPr>
        <w:t>, but outliers can exist in datasets even where the r</w:t>
      </w:r>
      <w:r w:rsidR="00F375C5" w:rsidRPr="00640D5D">
        <w:rPr>
          <w:rFonts w:ascii="Times New Roman" w:eastAsiaTheme="minorEastAsia" w:hAnsi="Times New Roman" w:cs="Times New Roman"/>
          <w:sz w:val="24"/>
          <w:vertAlign w:val="superscript"/>
        </w:rPr>
        <w:t>2</w:t>
      </w:r>
      <w:r w:rsidR="00F375C5" w:rsidRPr="00640D5D">
        <w:rPr>
          <w:rFonts w:ascii="Times New Roman" w:eastAsiaTheme="minorEastAsia" w:hAnsi="Times New Roman" w:cs="Times New Roman"/>
          <w:sz w:val="24"/>
        </w:rPr>
        <w:t xml:space="preserve"> value is high. Hence, i</w:t>
      </w:r>
      <w:r w:rsidR="00061BD2" w:rsidRPr="00640D5D">
        <w:rPr>
          <w:rFonts w:ascii="Times New Roman" w:eastAsiaTheme="minorEastAsia" w:hAnsi="Times New Roman" w:cs="Times New Roman"/>
          <w:sz w:val="24"/>
        </w:rPr>
        <w:t>n order to investigate the extent to which existing empirical relationships (</w:t>
      </w:r>
      <w:proofErr w:type="spellStart"/>
      <w:r w:rsidR="00061BD2" w:rsidRPr="00640D5D">
        <w:rPr>
          <w:rFonts w:ascii="Times New Roman" w:eastAsiaTheme="minorEastAsia" w:hAnsi="Times New Roman" w:cs="Times New Roman"/>
          <w:sz w:val="24"/>
        </w:rPr>
        <w:t>Eqs</w:t>
      </w:r>
      <w:proofErr w:type="spellEnd"/>
      <w:r w:rsidR="00867607">
        <w:rPr>
          <w:rFonts w:ascii="Times New Roman" w:eastAsiaTheme="minorEastAsia" w:hAnsi="Times New Roman" w:cs="Times New Roman"/>
          <w:sz w:val="24"/>
        </w:rPr>
        <w:t>.</w:t>
      </w:r>
      <w:r w:rsidR="00061BD2" w:rsidRPr="00640D5D">
        <w:rPr>
          <w:rFonts w:ascii="Times New Roman" w:eastAsiaTheme="minorEastAsia" w:hAnsi="Times New Roman" w:cs="Times New Roman"/>
          <w:sz w:val="24"/>
        </w:rPr>
        <w:t xml:space="preserve"> </w:t>
      </w:r>
      <w:r w:rsidR="00867607" w:rsidRPr="00867607">
        <w:rPr>
          <w:rFonts w:ascii="Times New Roman" w:hAnsi="Times New Roman" w:cs="Times New Roman"/>
          <w:sz w:val="24"/>
        </w:rPr>
        <w:t>(1), (3) and (4)</w:t>
      </w:r>
      <w:r w:rsidR="00061BD2" w:rsidRPr="00640D5D">
        <w:rPr>
          <w:rFonts w:ascii="Times New Roman" w:eastAsiaTheme="minorEastAsia" w:hAnsi="Times New Roman" w:cs="Times New Roman"/>
          <w:sz w:val="24"/>
        </w:rPr>
        <w:t xml:space="preserve">) are able to estimate </w:t>
      </w:r>
      <w:r w:rsidR="006B07C1" w:rsidRPr="00640D5D">
        <w:rPr>
          <w:rFonts w:ascii="Times New Roman" w:eastAsiaTheme="minorEastAsia" w:hAnsi="Times New Roman" w:cs="Times New Roman"/>
          <w:sz w:val="24"/>
        </w:rPr>
        <w:t xml:space="preserve">accurately </w:t>
      </w:r>
      <w:r w:rsidR="00061BD2" w:rsidRPr="00640D5D">
        <w:rPr>
          <w:rFonts w:ascii="Times New Roman" w:eastAsiaTheme="minorEastAsia" w:hAnsi="Times New Roman" w:cs="Times New Roman"/>
          <w:sz w:val="24"/>
        </w:rPr>
        <w:t xml:space="preserve">the volume of individual </w:t>
      </w:r>
      <w:proofErr w:type="gramStart"/>
      <w:r w:rsidR="00061BD2" w:rsidRPr="00640D5D">
        <w:rPr>
          <w:rFonts w:ascii="Times New Roman" w:eastAsiaTheme="minorEastAsia" w:hAnsi="Times New Roman" w:cs="Times New Roman"/>
          <w:sz w:val="24"/>
        </w:rPr>
        <w:t>lakes,</w:t>
      </w:r>
      <w:proofErr w:type="gramEnd"/>
      <w:r w:rsidR="00061BD2" w:rsidRPr="00640D5D">
        <w:rPr>
          <w:rFonts w:ascii="Times New Roman" w:eastAsiaTheme="minorEastAsia" w:hAnsi="Times New Roman" w:cs="Times New Roman"/>
          <w:sz w:val="24"/>
        </w:rPr>
        <w:t xml:space="preserve"> we provid</w:t>
      </w:r>
      <w:r w:rsidR="00A4251E" w:rsidRPr="00640D5D">
        <w:rPr>
          <w:rFonts w:ascii="Times New Roman" w:eastAsiaTheme="minorEastAsia" w:hAnsi="Times New Roman" w:cs="Times New Roman"/>
          <w:sz w:val="24"/>
        </w:rPr>
        <w:t>e</w:t>
      </w:r>
      <w:r w:rsidR="00061BD2" w:rsidRPr="00640D5D">
        <w:rPr>
          <w:rFonts w:ascii="Times New Roman" w:eastAsiaTheme="minorEastAsia" w:hAnsi="Times New Roman" w:cs="Times New Roman"/>
          <w:sz w:val="24"/>
        </w:rPr>
        <w:t xml:space="preserve"> a quantification of error. </w:t>
      </w:r>
      <w:proofErr w:type="spellStart"/>
      <w:r w:rsidR="00F375C5" w:rsidRPr="00640D5D">
        <w:rPr>
          <w:rFonts w:ascii="Times New Roman" w:eastAsiaTheme="minorEastAsia" w:hAnsi="Times New Roman" w:cs="Times New Roman"/>
          <w:sz w:val="24"/>
        </w:rPr>
        <w:t>Huggel</w:t>
      </w:r>
      <w:proofErr w:type="spellEnd"/>
      <w:r w:rsidR="00F375C5" w:rsidRPr="00640D5D">
        <w:rPr>
          <w:rFonts w:ascii="Times New Roman" w:eastAsiaTheme="minorEastAsia" w:hAnsi="Times New Roman" w:cs="Times New Roman"/>
          <w:sz w:val="24"/>
        </w:rPr>
        <w:t xml:space="preserve"> et al. (2004) calculated error (</w:t>
      </w:r>
      <w:proofErr w:type="gramStart"/>
      <w:r w:rsidR="00F375C5" w:rsidRPr="00640D5D">
        <w:rPr>
          <w:rFonts w:ascii="Times New Roman" w:eastAsiaTheme="minorEastAsia" w:hAnsi="Times New Roman" w:cs="Times New Roman"/>
          <w:sz w:val="24"/>
        </w:rPr>
        <w:t>%</w:t>
      </w:r>
      <w:proofErr w:type="gramEnd"/>
      <w:r w:rsidR="00F375C5" w:rsidRPr="00640D5D">
        <w:rPr>
          <w:rFonts w:ascii="Times New Roman" w:eastAsiaTheme="minorEastAsia" w:hAnsi="Times New Roman" w:cs="Times New Roman"/>
          <w:sz w:val="24"/>
        </w:rPr>
        <w:t xml:space="preserve">) as the difference between </w:t>
      </w:r>
      <w:r w:rsidR="004E6A63">
        <w:rPr>
          <w:rFonts w:ascii="Times New Roman" w:eastAsiaTheme="minorEastAsia" w:hAnsi="Times New Roman" w:cs="Times New Roman"/>
          <w:sz w:val="24"/>
        </w:rPr>
        <w:t>“</w:t>
      </w:r>
      <w:r w:rsidR="00F375C5" w:rsidRPr="00640D5D">
        <w:rPr>
          <w:rFonts w:ascii="Times New Roman" w:eastAsiaTheme="minorEastAsia" w:hAnsi="Times New Roman" w:cs="Times New Roman"/>
          <w:sz w:val="24"/>
        </w:rPr>
        <w:t>measured</w:t>
      </w:r>
      <w:r w:rsidR="004E6A63">
        <w:rPr>
          <w:rFonts w:ascii="Times New Roman" w:eastAsiaTheme="minorEastAsia" w:hAnsi="Times New Roman" w:cs="Times New Roman"/>
          <w:sz w:val="24"/>
        </w:rPr>
        <w:t>”</w:t>
      </w:r>
      <w:r w:rsidR="00F375C5" w:rsidRPr="00640D5D">
        <w:rPr>
          <w:rFonts w:ascii="Times New Roman" w:eastAsiaTheme="minorEastAsia" w:hAnsi="Times New Roman" w:cs="Times New Roman"/>
          <w:sz w:val="24"/>
        </w:rPr>
        <w:t xml:space="preserve"> and calculated volumes divided by the calculated volume, whereas Allen et al. (2009) calculated error (%) as the difference between </w:t>
      </w:r>
      <w:r w:rsidR="004E6A63">
        <w:rPr>
          <w:rFonts w:ascii="Times New Roman" w:eastAsiaTheme="minorEastAsia" w:hAnsi="Times New Roman" w:cs="Times New Roman"/>
          <w:sz w:val="24"/>
        </w:rPr>
        <w:t>“</w:t>
      </w:r>
      <w:r w:rsidR="00F375C5" w:rsidRPr="00640D5D">
        <w:rPr>
          <w:rFonts w:ascii="Times New Roman" w:eastAsiaTheme="minorEastAsia" w:hAnsi="Times New Roman" w:cs="Times New Roman"/>
          <w:sz w:val="24"/>
        </w:rPr>
        <w:t>measured</w:t>
      </w:r>
      <w:r w:rsidR="004E6A63">
        <w:rPr>
          <w:rFonts w:ascii="Times New Roman" w:eastAsiaTheme="minorEastAsia" w:hAnsi="Times New Roman" w:cs="Times New Roman"/>
          <w:sz w:val="24"/>
        </w:rPr>
        <w:t>”</w:t>
      </w:r>
      <w:r w:rsidR="00F375C5" w:rsidRPr="00640D5D">
        <w:rPr>
          <w:rFonts w:ascii="Times New Roman" w:eastAsiaTheme="minorEastAsia" w:hAnsi="Times New Roman" w:cs="Times New Roman"/>
          <w:sz w:val="24"/>
        </w:rPr>
        <w:t xml:space="preserve"> and calcu</w:t>
      </w:r>
      <w:r w:rsidR="006B07C1" w:rsidRPr="00640D5D">
        <w:rPr>
          <w:rFonts w:ascii="Times New Roman" w:eastAsiaTheme="minorEastAsia" w:hAnsi="Times New Roman" w:cs="Times New Roman"/>
          <w:sz w:val="24"/>
        </w:rPr>
        <w:t>l</w:t>
      </w:r>
      <w:r w:rsidR="00F375C5" w:rsidRPr="00640D5D">
        <w:rPr>
          <w:rFonts w:ascii="Times New Roman" w:eastAsiaTheme="minorEastAsia" w:hAnsi="Times New Roman" w:cs="Times New Roman"/>
          <w:sz w:val="24"/>
        </w:rPr>
        <w:t xml:space="preserve">ated volumes, divided by the </w:t>
      </w:r>
      <w:r w:rsidR="004E6A63">
        <w:rPr>
          <w:rFonts w:ascii="Times New Roman" w:eastAsiaTheme="minorEastAsia" w:hAnsi="Times New Roman" w:cs="Times New Roman"/>
          <w:sz w:val="24"/>
        </w:rPr>
        <w:t>“</w:t>
      </w:r>
      <w:r w:rsidR="00F375C5" w:rsidRPr="00640D5D">
        <w:rPr>
          <w:rFonts w:ascii="Times New Roman" w:eastAsiaTheme="minorEastAsia" w:hAnsi="Times New Roman" w:cs="Times New Roman"/>
          <w:sz w:val="24"/>
        </w:rPr>
        <w:t>measured</w:t>
      </w:r>
      <w:r w:rsidR="004E6A63">
        <w:rPr>
          <w:rFonts w:ascii="Times New Roman" w:eastAsiaTheme="minorEastAsia" w:hAnsi="Times New Roman" w:cs="Times New Roman"/>
          <w:sz w:val="24"/>
        </w:rPr>
        <w:t>”</w:t>
      </w:r>
      <w:r w:rsidR="00F375C5" w:rsidRPr="00640D5D">
        <w:rPr>
          <w:rFonts w:ascii="Times New Roman" w:eastAsiaTheme="minorEastAsia" w:hAnsi="Times New Roman" w:cs="Times New Roman"/>
          <w:sz w:val="24"/>
        </w:rPr>
        <w:t xml:space="preserve"> volume. </w:t>
      </w:r>
      <w:r w:rsidR="004E6A63">
        <w:rPr>
          <w:rFonts w:ascii="Times New Roman" w:eastAsiaTheme="minorEastAsia" w:hAnsi="Times New Roman" w:cs="Times New Roman"/>
          <w:sz w:val="24"/>
        </w:rPr>
        <w:t xml:space="preserve">It should be noted that lake volumes </w:t>
      </w:r>
      <w:proofErr w:type="gramStart"/>
      <w:r w:rsidR="004E6A63">
        <w:rPr>
          <w:rFonts w:ascii="Times New Roman" w:eastAsiaTheme="minorEastAsia" w:hAnsi="Times New Roman" w:cs="Times New Roman"/>
          <w:sz w:val="24"/>
        </w:rPr>
        <w:t>cannot</w:t>
      </w:r>
      <w:proofErr w:type="gramEnd"/>
      <w:r w:rsidR="004E6A63">
        <w:rPr>
          <w:rFonts w:ascii="Times New Roman" w:eastAsiaTheme="minorEastAsia" w:hAnsi="Times New Roman" w:cs="Times New Roman"/>
          <w:sz w:val="24"/>
        </w:rPr>
        <w:t xml:space="preserve"> truly be measured because they involve some degree of interpolation from bathymetric measurements (Haeberli, 2015). </w:t>
      </w:r>
      <w:r w:rsidR="00F375C5" w:rsidRPr="00640D5D">
        <w:rPr>
          <w:rFonts w:ascii="Times New Roman" w:eastAsiaTheme="minorEastAsia" w:hAnsi="Times New Roman" w:cs="Times New Roman"/>
          <w:sz w:val="24"/>
        </w:rPr>
        <w:t xml:space="preserve">We adopt the approach of </w:t>
      </w:r>
      <w:proofErr w:type="spellStart"/>
      <w:r w:rsidR="00A4251E" w:rsidRPr="00640D5D">
        <w:rPr>
          <w:rFonts w:ascii="Times New Roman" w:eastAsiaTheme="minorEastAsia" w:hAnsi="Times New Roman" w:cs="Times New Roman"/>
          <w:sz w:val="24"/>
        </w:rPr>
        <w:t>Huggel</w:t>
      </w:r>
      <w:proofErr w:type="spellEnd"/>
      <w:r w:rsidR="00A4251E" w:rsidRPr="00640D5D">
        <w:rPr>
          <w:rFonts w:ascii="Times New Roman" w:eastAsiaTheme="minorEastAsia" w:hAnsi="Times New Roman" w:cs="Times New Roman"/>
          <w:sz w:val="24"/>
        </w:rPr>
        <w:t xml:space="preserve"> </w:t>
      </w:r>
      <w:r w:rsidR="00F375C5" w:rsidRPr="00640D5D">
        <w:rPr>
          <w:rFonts w:ascii="Times New Roman" w:eastAsiaTheme="minorEastAsia" w:hAnsi="Times New Roman" w:cs="Times New Roman"/>
          <w:sz w:val="24"/>
        </w:rPr>
        <w:t>et al. (</w:t>
      </w:r>
      <w:r w:rsidR="00A4251E" w:rsidRPr="00640D5D">
        <w:rPr>
          <w:rFonts w:ascii="Times New Roman" w:eastAsiaTheme="minorEastAsia" w:hAnsi="Times New Roman" w:cs="Times New Roman"/>
          <w:sz w:val="24"/>
        </w:rPr>
        <w:t>2004</w:t>
      </w:r>
      <w:r w:rsidR="00F375C5" w:rsidRPr="00640D5D">
        <w:rPr>
          <w:rFonts w:ascii="Times New Roman" w:eastAsiaTheme="minorEastAsia" w:hAnsi="Times New Roman" w:cs="Times New Roman"/>
          <w:sz w:val="24"/>
        </w:rPr>
        <w:t xml:space="preserve">) in dividing by </w:t>
      </w:r>
      <w:r w:rsidR="00A4251E" w:rsidRPr="00640D5D">
        <w:rPr>
          <w:rFonts w:ascii="Times New Roman" w:eastAsiaTheme="minorEastAsia" w:hAnsi="Times New Roman" w:cs="Times New Roman"/>
          <w:sz w:val="24"/>
        </w:rPr>
        <w:t>calculat</w:t>
      </w:r>
      <w:r w:rsidR="00F375C5" w:rsidRPr="00640D5D">
        <w:rPr>
          <w:rFonts w:ascii="Times New Roman" w:eastAsiaTheme="minorEastAsia" w:hAnsi="Times New Roman" w:cs="Times New Roman"/>
          <w:sz w:val="24"/>
        </w:rPr>
        <w:t>ed volume</w:t>
      </w:r>
      <w:r w:rsidR="00A4251E" w:rsidRPr="00640D5D">
        <w:rPr>
          <w:rFonts w:ascii="Times New Roman" w:eastAsiaTheme="minorEastAsia" w:hAnsi="Times New Roman" w:cs="Times New Roman"/>
          <w:sz w:val="24"/>
        </w:rPr>
        <w:t xml:space="preserve">, </w:t>
      </w:r>
      <w:r w:rsidR="00A81789" w:rsidRPr="00640D5D">
        <w:rPr>
          <w:rFonts w:ascii="Times New Roman" w:eastAsiaTheme="minorEastAsia" w:hAnsi="Times New Roman" w:cs="Times New Roman"/>
          <w:sz w:val="24"/>
        </w:rPr>
        <w:t xml:space="preserve">because the method of Allen et al. (2009) generates varying error values depending on whether the </w:t>
      </w:r>
      <w:r w:rsidR="00ED226C">
        <w:rPr>
          <w:rFonts w:ascii="Times New Roman" w:eastAsiaTheme="minorEastAsia" w:hAnsi="Times New Roman" w:cs="Times New Roman"/>
          <w:sz w:val="24"/>
        </w:rPr>
        <w:t>bathymetrically derived (i.e. “</w:t>
      </w:r>
      <w:r w:rsidR="00A81789" w:rsidRPr="00640D5D">
        <w:rPr>
          <w:rFonts w:ascii="Times New Roman" w:eastAsiaTheme="minorEastAsia" w:hAnsi="Times New Roman" w:cs="Times New Roman"/>
          <w:sz w:val="24"/>
        </w:rPr>
        <w:t>measured</w:t>
      </w:r>
      <w:r w:rsidR="00ED226C">
        <w:rPr>
          <w:rFonts w:ascii="Times New Roman" w:eastAsiaTheme="minorEastAsia" w:hAnsi="Times New Roman" w:cs="Times New Roman"/>
          <w:sz w:val="24"/>
        </w:rPr>
        <w:t>”)</w:t>
      </w:r>
      <w:r w:rsidR="00A81789" w:rsidRPr="00640D5D">
        <w:rPr>
          <w:rFonts w:ascii="Times New Roman" w:eastAsiaTheme="minorEastAsia" w:hAnsi="Times New Roman" w:cs="Times New Roman"/>
          <w:sz w:val="24"/>
        </w:rPr>
        <w:t xml:space="preserve"> lake volume is less than or greater than the calculated volume. </w:t>
      </w:r>
    </w:p>
    <w:p w14:paraId="432C1A25" w14:textId="77777777" w:rsidR="00BD5F2A" w:rsidRPr="00640D5D" w:rsidRDefault="00BD5F2A" w:rsidP="008124F0">
      <w:pPr>
        <w:spacing w:before="120" w:after="0" w:line="360" w:lineRule="auto"/>
        <w:jc w:val="both"/>
        <w:rPr>
          <w:rFonts w:ascii="Times New Roman" w:hAnsi="Times New Roman" w:cs="Times New Roman"/>
          <w:sz w:val="24"/>
        </w:rPr>
      </w:pPr>
    </w:p>
    <w:p w14:paraId="0DF3D8DB" w14:textId="77777777" w:rsidR="00607882" w:rsidRPr="00640D5D" w:rsidRDefault="00607882" w:rsidP="00867607">
      <w:pPr>
        <w:pStyle w:val="ListParagraph"/>
        <w:numPr>
          <w:ilvl w:val="0"/>
          <w:numId w:val="11"/>
        </w:numPr>
        <w:spacing w:before="120" w:after="0" w:line="360" w:lineRule="auto"/>
        <w:ind w:left="431" w:hanging="431"/>
        <w:jc w:val="both"/>
        <w:rPr>
          <w:rFonts w:ascii="Arial" w:hAnsi="Arial" w:cs="Arial"/>
          <w:b/>
          <w:sz w:val="24"/>
        </w:rPr>
      </w:pPr>
      <w:r w:rsidRPr="00640D5D">
        <w:rPr>
          <w:rFonts w:ascii="Arial" w:hAnsi="Arial" w:cs="Arial"/>
          <w:b/>
          <w:sz w:val="24"/>
        </w:rPr>
        <w:lastRenderedPageBreak/>
        <w:t>Results</w:t>
      </w:r>
    </w:p>
    <w:p w14:paraId="5ED3141C" w14:textId="517A6023" w:rsidR="00607882" w:rsidRPr="00867607" w:rsidRDefault="00522C2B" w:rsidP="00867607">
      <w:pPr>
        <w:pStyle w:val="ListParagraph"/>
        <w:numPr>
          <w:ilvl w:val="1"/>
          <w:numId w:val="12"/>
        </w:numPr>
        <w:spacing w:before="120" w:after="0" w:line="360" w:lineRule="auto"/>
        <w:ind w:left="578" w:hanging="578"/>
        <w:jc w:val="both"/>
        <w:rPr>
          <w:rFonts w:ascii="Arial" w:hAnsi="Arial" w:cs="Arial"/>
          <w:b/>
          <w:sz w:val="24"/>
        </w:rPr>
      </w:pPr>
      <w:r w:rsidRPr="00867607">
        <w:rPr>
          <w:rFonts w:ascii="Arial" w:hAnsi="Arial" w:cs="Arial"/>
          <w:b/>
          <w:sz w:val="24"/>
        </w:rPr>
        <w:t>Lake area versus depth</w:t>
      </w:r>
    </w:p>
    <w:p w14:paraId="62B76C1B" w14:textId="77F68E49" w:rsidR="00EB0FAC" w:rsidRPr="00867607" w:rsidRDefault="00640D5D" w:rsidP="008124F0">
      <w:pPr>
        <w:spacing w:before="120" w:after="0" w:line="360" w:lineRule="auto"/>
        <w:jc w:val="both"/>
        <w:rPr>
          <w:rFonts w:ascii="Times New Roman" w:hAnsi="Times New Roman" w:cs="Times New Roman"/>
          <w:sz w:val="24"/>
        </w:rPr>
      </w:pPr>
      <w:r w:rsidRPr="00867607">
        <w:rPr>
          <w:rFonts w:ascii="Times New Roman" w:hAnsi="Times New Roman" w:cs="Times New Roman"/>
          <w:sz w:val="24"/>
        </w:rPr>
        <w:t>Fig.</w:t>
      </w:r>
      <w:r w:rsidR="00C44EC9" w:rsidRPr="00867607">
        <w:rPr>
          <w:rFonts w:ascii="Times New Roman" w:hAnsi="Times New Roman" w:cs="Times New Roman"/>
          <w:sz w:val="24"/>
        </w:rPr>
        <w:t xml:space="preserve"> 1 </w:t>
      </w:r>
      <w:r w:rsidR="00932ED0" w:rsidRPr="00867607">
        <w:rPr>
          <w:rFonts w:ascii="Times New Roman" w:hAnsi="Times New Roman" w:cs="Times New Roman"/>
          <w:sz w:val="24"/>
        </w:rPr>
        <w:t>presents</w:t>
      </w:r>
      <w:r w:rsidR="00C44EC9" w:rsidRPr="00867607">
        <w:rPr>
          <w:rFonts w:ascii="Times New Roman" w:hAnsi="Times New Roman" w:cs="Times New Roman"/>
          <w:sz w:val="24"/>
        </w:rPr>
        <w:t xml:space="preserve"> all</w:t>
      </w:r>
      <w:r w:rsidR="00932ED0" w:rsidRPr="00867607">
        <w:rPr>
          <w:rFonts w:ascii="Times New Roman" w:hAnsi="Times New Roman" w:cs="Times New Roman"/>
          <w:sz w:val="24"/>
        </w:rPr>
        <w:t xml:space="preserve"> of the</w:t>
      </w:r>
      <w:r w:rsidR="00C44EC9" w:rsidRPr="00867607">
        <w:rPr>
          <w:rFonts w:ascii="Times New Roman" w:hAnsi="Times New Roman" w:cs="Times New Roman"/>
          <w:sz w:val="24"/>
        </w:rPr>
        <w:t xml:space="preserve"> lake area against </w:t>
      </w:r>
      <w:r w:rsidR="001C360D" w:rsidRPr="00867607">
        <w:rPr>
          <w:rFonts w:ascii="Times New Roman" w:hAnsi="Times New Roman" w:cs="Times New Roman"/>
          <w:sz w:val="24"/>
        </w:rPr>
        <w:t xml:space="preserve">measured </w:t>
      </w:r>
      <w:r w:rsidR="006B07C1" w:rsidRPr="00867607">
        <w:rPr>
          <w:rFonts w:ascii="Times New Roman" w:hAnsi="Times New Roman" w:cs="Times New Roman"/>
          <w:sz w:val="24"/>
        </w:rPr>
        <w:t>mean</w:t>
      </w:r>
      <w:r w:rsidR="001C360D" w:rsidRPr="00867607">
        <w:rPr>
          <w:rFonts w:ascii="Times New Roman" w:hAnsi="Times New Roman" w:cs="Times New Roman"/>
          <w:sz w:val="24"/>
        </w:rPr>
        <w:t xml:space="preserve"> </w:t>
      </w:r>
      <w:r w:rsidR="00C44EC9" w:rsidRPr="00867607">
        <w:rPr>
          <w:rFonts w:ascii="Times New Roman" w:hAnsi="Times New Roman" w:cs="Times New Roman"/>
          <w:sz w:val="24"/>
        </w:rPr>
        <w:t xml:space="preserve">depth data </w:t>
      </w:r>
      <w:r w:rsidR="00EB0FAC" w:rsidRPr="00867607">
        <w:rPr>
          <w:rFonts w:ascii="Times New Roman" w:hAnsi="Times New Roman" w:cs="Times New Roman"/>
          <w:sz w:val="24"/>
        </w:rPr>
        <w:t>from</w:t>
      </w:r>
      <w:r w:rsidR="00C44EC9" w:rsidRPr="00867607">
        <w:rPr>
          <w:rFonts w:ascii="Times New Roman" w:hAnsi="Times New Roman" w:cs="Times New Roman"/>
          <w:sz w:val="24"/>
        </w:rPr>
        <w:t xml:space="preserve"> </w:t>
      </w:r>
      <w:proofErr w:type="spellStart"/>
      <w:r w:rsidR="00EB0FAC" w:rsidRPr="00867607">
        <w:rPr>
          <w:rFonts w:ascii="Times New Roman" w:hAnsi="Times New Roman" w:cs="Times New Roman"/>
          <w:sz w:val="24"/>
        </w:rPr>
        <w:t>Huggel</w:t>
      </w:r>
      <w:proofErr w:type="spellEnd"/>
      <w:r w:rsidR="00EB0FAC" w:rsidRPr="00867607">
        <w:rPr>
          <w:rFonts w:ascii="Times New Roman" w:hAnsi="Times New Roman" w:cs="Times New Roman"/>
          <w:sz w:val="24"/>
        </w:rPr>
        <w:t xml:space="preserve"> et al. (2002) </w:t>
      </w:r>
      <w:r w:rsidR="00C44EC9" w:rsidRPr="00867607">
        <w:rPr>
          <w:rFonts w:ascii="Times New Roman" w:hAnsi="Times New Roman" w:cs="Times New Roman"/>
          <w:sz w:val="24"/>
        </w:rPr>
        <w:t xml:space="preserve">and </w:t>
      </w:r>
      <w:r w:rsidR="00EB0FAC" w:rsidRPr="00867607">
        <w:rPr>
          <w:rFonts w:ascii="Times New Roman" w:hAnsi="Times New Roman" w:cs="Times New Roman"/>
          <w:sz w:val="24"/>
        </w:rPr>
        <w:t xml:space="preserve">from </w:t>
      </w:r>
      <w:r w:rsidR="00C44EC9" w:rsidRPr="00867607">
        <w:rPr>
          <w:rFonts w:ascii="Times New Roman" w:hAnsi="Times New Roman" w:cs="Times New Roman"/>
          <w:sz w:val="24"/>
        </w:rPr>
        <w:t xml:space="preserve">the range of data compiled </w:t>
      </w:r>
      <w:r w:rsidR="00EB0FAC" w:rsidRPr="00867607">
        <w:rPr>
          <w:rFonts w:ascii="Times New Roman" w:hAnsi="Times New Roman" w:cs="Times New Roman"/>
          <w:sz w:val="24"/>
        </w:rPr>
        <w:t>in</w:t>
      </w:r>
      <w:r w:rsidR="00C44EC9" w:rsidRPr="00867607">
        <w:rPr>
          <w:rFonts w:ascii="Times New Roman" w:hAnsi="Times New Roman" w:cs="Times New Roman"/>
          <w:sz w:val="24"/>
        </w:rPr>
        <w:t xml:space="preserve"> this study</w:t>
      </w:r>
      <w:r w:rsidR="0067198B" w:rsidRPr="00867607">
        <w:rPr>
          <w:rFonts w:ascii="Times New Roman" w:hAnsi="Times New Roman" w:cs="Times New Roman"/>
          <w:sz w:val="24"/>
        </w:rPr>
        <w:t xml:space="preserve">, with </w:t>
      </w:r>
      <w:r w:rsidR="006B07C1" w:rsidRPr="00867607">
        <w:rPr>
          <w:rFonts w:ascii="Times New Roman" w:hAnsi="Times New Roman" w:cs="Times New Roman"/>
          <w:sz w:val="24"/>
        </w:rPr>
        <w:t>best-fit</w:t>
      </w:r>
      <w:r w:rsidR="00C44EC9" w:rsidRPr="00867607">
        <w:rPr>
          <w:rFonts w:ascii="Times New Roman" w:hAnsi="Times New Roman" w:cs="Times New Roman"/>
          <w:sz w:val="24"/>
        </w:rPr>
        <w:t xml:space="preserve"> line equations and r</w:t>
      </w:r>
      <w:r w:rsidR="00C44EC9" w:rsidRPr="00867607">
        <w:rPr>
          <w:rFonts w:ascii="Times New Roman" w:hAnsi="Times New Roman" w:cs="Times New Roman"/>
          <w:sz w:val="24"/>
          <w:vertAlign w:val="superscript"/>
        </w:rPr>
        <w:t>2</w:t>
      </w:r>
      <w:r w:rsidR="00C44EC9" w:rsidRPr="00867607">
        <w:rPr>
          <w:rFonts w:ascii="Times New Roman" w:hAnsi="Times New Roman" w:cs="Times New Roman"/>
          <w:sz w:val="24"/>
        </w:rPr>
        <w:t xml:space="preserve"> values </w:t>
      </w:r>
      <w:r w:rsidR="0067198B" w:rsidRPr="00867607">
        <w:rPr>
          <w:rFonts w:ascii="Times New Roman" w:hAnsi="Times New Roman" w:cs="Times New Roman"/>
          <w:sz w:val="24"/>
        </w:rPr>
        <w:t>shown</w:t>
      </w:r>
      <w:r w:rsidR="00C44EC9" w:rsidRPr="00867607">
        <w:rPr>
          <w:rFonts w:ascii="Times New Roman" w:hAnsi="Times New Roman" w:cs="Times New Roman"/>
          <w:sz w:val="24"/>
        </w:rPr>
        <w:t xml:space="preserve"> for </w:t>
      </w:r>
      <w:r w:rsidR="0067198B" w:rsidRPr="00867607">
        <w:rPr>
          <w:rFonts w:ascii="Times New Roman" w:hAnsi="Times New Roman" w:cs="Times New Roman"/>
          <w:sz w:val="24"/>
        </w:rPr>
        <w:t>both</w:t>
      </w:r>
      <w:r w:rsidR="00C44EC9" w:rsidRPr="00867607">
        <w:rPr>
          <w:rFonts w:ascii="Times New Roman" w:hAnsi="Times New Roman" w:cs="Times New Roman"/>
          <w:sz w:val="24"/>
        </w:rPr>
        <w:t xml:space="preserve">. </w:t>
      </w:r>
      <w:r w:rsidR="00EB0FAC" w:rsidRPr="00867607">
        <w:rPr>
          <w:rFonts w:ascii="Times New Roman" w:hAnsi="Times New Roman" w:cs="Times New Roman"/>
          <w:sz w:val="24"/>
        </w:rPr>
        <w:t>O’Connor et al. (2001) derived their area-volume relationship (Eq</w:t>
      </w:r>
      <w:r w:rsidR="00867607">
        <w:rPr>
          <w:rFonts w:ascii="Times New Roman" w:hAnsi="Times New Roman" w:cs="Times New Roman"/>
          <w:sz w:val="24"/>
        </w:rPr>
        <w:t>.</w:t>
      </w:r>
      <w:r w:rsidR="00EB0FAC" w:rsidRPr="00867607">
        <w:rPr>
          <w:rFonts w:ascii="Times New Roman" w:hAnsi="Times New Roman" w:cs="Times New Roman"/>
          <w:sz w:val="24"/>
        </w:rPr>
        <w:t xml:space="preserve"> </w:t>
      </w:r>
      <w:r w:rsidR="00867607">
        <w:rPr>
          <w:rFonts w:ascii="Times New Roman" w:hAnsi="Times New Roman" w:cs="Times New Roman"/>
          <w:sz w:val="24"/>
        </w:rPr>
        <w:t>(</w:t>
      </w:r>
      <w:r w:rsidR="0067198B" w:rsidRPr="00867607">
        <w:rPr>
          <w:rFonts w:ascii="Times New Roman" w:hAnsi="Times New Roman" w:cs="Times New Roman"/>
          <w:sz w:val="24"/>
        </w:rPr>
        <w:t>1</w:t>
      </w:r>
      <w:r w:rsidR="00867607">
        <w:rPr>
          <w:rFonts w:ascii="Times New Roman" w:hAnsi="Times New Roman" w:cs="Times New Roman"/>
          <w:sz w:val="24"/>
        </w:rPr>
        <w:t>)</w:t>
      </w:r>
      <w:r w:rsidR="0067198B" w:rsidRPr="00867607">
        <w:rPr>
          <w:rFonts w:ascii="Times New Roman" w:hAnsi="Times New Roman" w:cs="Times New Roman"/>
          <w:sz w:val="24"/>
        </w:rPr>
        <w:t>)</w:t>
      </w:r>
      <w:r w:rsidR="00EB0FAC" w:rsidRPr="00867607">
        <w:rPr>
          <w:rFonts w:ascii="Times New Roman" w:hAnsi="Times New Roman" w:cs="Times New Roman"/>
          <w:sz w:val="24"/>
        </w:rPr>
        <w:t xml:space="preserve"> from a plot of area versus volume (their </w:t>
      </w:r>
      <w:r w:rsidRPr="00867607">
        <w:rPr>
          <w:rFonts w:ascii="Times New Roman" w:hAnsi="Times New Roman" w:cs="Times New Roman"/>
          <w:sz w:val="24"/>
        </w:rPr>
        <w:t>Fig.</w:t>
      </w:r>
      <w:r w:rsidR="00EB0FAC" w:rsidRPr="00867607">
        <w:rPr>
          <w:rFonts w:ascii="Times New Roman" w:hAnsi="Times New Roman" w:cs="Times New Roman"/>
          <w:sz w:val="24"/>
        </w:rPr>
        <w:t xml:space="preserve"> 18), meaning that no depth data are available to plot on </w:t>
      </w:r>
      <w:r w:rsidRPr="00867607">
        <w:rPr>
          <w:rFonts w:ascii="Times New Roman" w:hAnsi="Times New Roman" w:cs="Times New Roman"/>
          <w:sz w:val="24"/>
        </w:rPr>
        <w:t>Fig.</w:t>
      </w:r>
      <w:r w:rsidR="00EB0FAC" w:rsidRPr="00867607">
        <w:rPr>
          <w:rFonts w:ascii="Times New Roman" w:hAnsi="Times New Roman" w:cs="Times New Roman"/>
          <w:sz w:val="24"/>
        </w:rPr>
        <w:t xml:space="preserve"> 1</w:t>
      </w:r>
      <w:r w:rsidR="00830129">
        <w:rPr>
          <w:rFonts w:ascii="Times New Roman" w:hAnsi="Times New Roman" w:cs="Times New Roman"/>
          <w:sz w:val="24"/>
        </w:rPr>
        <w:t xml:space="preserve"> from their study</w:t>
      </w:r>
      <w:r w:rsidR="00EB0FAC" w:rsidRPr="00867607">
        <w:rPr>
          <w:rFonts w:ascii="Times New Roman" w:hAnsi="Times New Roman" w:cs="Times New Roman"/>
          <w:sz w:val="24"/>
        </w:rPr>
        <w:t xml:space="preserve">. Table 1 </w:t>
      </w:r>
      <w:r w:rsidR="0067198B" w:rsidRPr="00867607">
        <w:rPr>
          <w:rFonts w:ascii="Times New Roman" w:hAnsi="Times New Roman" w:cs="Times New Roman"/>
          <w:sz w:val="24"/>
        </w:rPr>
        <w:t>presents a summary of</w:t>
      </w:r>
      <w:r w:rsidR="00EB0FAC" w:rsidRPr="00867607">
        <w:rPr>
          <w:rFonts w:ascii="Times New Roman" w:hAnsi="Times New Roman" w:cs="Times New Roman"/>
          <w:sz w:val="24"/>
        </w:rPr>
        <w:t xml:space="preserve"> the </w:t>
      </w:r>
      <w:r w:rsidR="0067198B" w:rsidRPr="00867607">
        <w:rPr>
          <w:rFonts w:ascii="Times New Roman" w:hAnsi="Times New Roman" w:cs="Times New Roman"/>
          <w:sz w:val="24"/>
        </w:rPr>
        <w:t xml:space="preserve">resulting </w:t>
      </w:r>
      <w:r w:rsidR="00EB0FAC" w:rsidRPr="00867607">
        <w:rPr>
          <w:rFonts w:ascii="Times New Roman" w:hAnsi="Times New Roman" w:cs="Times New Roman"/>
          <w:sz w:val="24"/>
        </w:rPr>
        <w:t xml:space="preserve">depth-area </w:t>
      </w:r>
      <w:r w:rsidR="0067198B" w:rsidRPr="00867607">
        <w:rPr>
          <w:rFonts w:ascii="Times New Roman" w:hAnsi="Times New Roman" w:cs="Times New Roman"/>
          <w:sz w:val="24"/>
        </w:rPr>
        <w:t xml:space="preserve">relationships </w:t>
      </w:r>
      <w:r w:rsidR="00EB0FAC" w:rsidRPr="00867607">
        <w:rPr>
          <w:rFonts w:ascii="Times New Roman" w:hAnsi="Times New Roman" w:cs="Times New Roman"/>
          <w:sz w:val="24"/>
        </w:rPr>
        <w:t xml:space="preserve">and </w:t>
      </w:r>
      <w:r w:rsidR="0067198B" w:rsidRPr="00867607">
        <w:rPr>
          <w:rFonts w:ascii="Times New Roman" w:hAnsi="Times New Roman" w:cs="Times New Roman"/>
          <w:sz w:val="24"/>
        </w:rPr>
        <w:t xml:space="preserve">the </w:t>
      </w:r>
      <w:r w:rsidR="00EB0FAC" w:rsidRPr="00867607">
        <w:rPr>
          <w:rFonts w:ascii="Times New Roman" w:hAnsi="Times New Roman" w:cs="Times New Roman"/>
          <w:sz w:val="24"/>
        </w:rPr>
        <w:t xml:space="preserve">volume-area </w:t>
      </w:r>
      <w:r w:rsidR="0067198B" w:rsidRPr="00867607">
        <w:rPr>
          <w:rFonts w:ascii="Times New Roman" w:hAnsi="Times New Roman" w:cs="Times New Roman"/>
          <w:sz w:val="24"/>
        </w:rPr>
        <w:t xml:space="preserve">relationships, the latter </w:t>
      </w:r>
      <w:proofErr w:type="gramStart"/>
      <w:r w:rsidR="0067198B" w:rsidRPr="00867607">
        <w:rPr>
          <w:rFonts w:ascii="Times New Roman" w:hAnsi="Times New Roman" w:cs="Times New Roman"/>
          <w:sz w:val="24"/>
        </w:rPr>
        <w:t xml:space="preserve">having been </w:t>
      </w:r>
      <w:r w:rsidR="00EB0FAC" w:rsidRPr="00867607">
        <w:rPr>
          <w:rFonts w:ascii="Times New Roman" w:hAnsi="Times New Roman" w:cs="Times New Roman"/>
          <w:sz w:val="24"/>
        </w:rPr>
        <w:t>derived</w:t>
      </w:r>
      <w:proofErr w:type="gramEnd"/>
      <w:r w:rsidR="00EB0FAC" w:rsidRPr="00867607">
        <w:rPr>
          <w:rFonts w:ascii="Times New Roman" w:hAnsi="Times New Roman" w:cs="Times New Roman"/>
          <w:sz w:val="24"/>
        </w:rPr>
        <w:t xml:space="preserve"> </w:t>
      </w:r>
      <w:r w:rsidR="0067198B" w:rsidRPr="00867607">
        <w:rPr>
          <w:rFonts w:ascii="Times New Roman" w:hAnsi="Times New Roman" w:cs="Times New Roman"/>
          <w:sz w:val="24"/>
        </w:rPr>
        <w:t xml:space="preserve">following </w:t>
      </w:r>
      <w:proofErr w:type="spellStart"/>
      <w:r w:rsidR="0067198B" w:rsidRPr="00867607">
        <w:rPr>
          <w:rFonts w:ascii="Times New Roman" w:hAnsi="Times New Roman" w:cs="Times New Roman"/>
          <w:sz w:val="24"/>
        </w:rPr>
        <w:t>Huggel</w:t>
      </w:r>
      <w:proofErr w:type="spellEnd"/>
      <w:r w:rsidR="0067198B" w:rsidRPr="00867607">
        <w:rPr>
          <w:rFonts w:ascii="Times New Roman" w:hAnsi="Times New Roman" w:cs="Times New Roman"/>
          <w:sz w:val="24"/>
        </w:rPr>
        <w:t xml:space="preserve"> et al. (2002) (i.e. the transition from Eq</w:t>
      </w:r>
      <w:r w:rsidR="00867607">
        <w:rPr>
          <w:rFonts w:ascii="Times New Roman" w:hAnsi="Times New Roman" w:cs="Times New Roman"/>
          <w:sz w:val="24"/>
        </w:rPr>
        <w:t>.</w:t>
      </w:r>
      <w:r w:rsidR="0067198B" w:rsidRPr="00867607">
        <w:rPr>
          <w:rFonts w:ascii="Times New Roman" w:hAnsi="Times New Roman" w:cs="Times New Roman"/>
          <w:sz w:val="24"/>
        </w:rPr>
        <w:t xml:space="preserve"> </w:t>
      </w:r>
      <w:r w:rsidR="00867607">
        <w:rPr>
          <w:rFonts w:ascii="Times New Roman" w:hAnsi="Times New Roman" w:cs="Times New Roman"/>
          <w:sz w:val="24"/>
        </w:rPr>
        <w:t>(</w:t>
      </w:r>
      <w:r w:rsidR="0067198B" w:rsidRPr="00867607">
        <w:rPr>
          <w:rFonts w:ascii="Times New Roman" w:hAnsi="Times New Roman" w:cs="Times New Roman"/>
          <w:sz w:val="24"/>
        </w:rPr>
        <w:t>2</w:t>
      </w:r>
      <w:r w:rsidR="00867607">
        <w:rPr>
          <w:rFonts w:ascii="Times New Roman" w:hAnsi="Times New Roman" w:cs="Times New Roman"/>
          <w:sz w:val="24"/>
        </w:rPr>
        <w:t>)</w:t>
      </w:r>
      <w:r w:rsidR="0067198B" w:rsidRPr="00867607">
        <w:rPr>
          <w:rFonts w:ascii="Times New Roman" w:hAnsi="Times New Roman" w:cs="Times New Roman"/>
          <w:sz w:val="24"/>
        </w:rPr>
        <w:t xml:space="preserve"> to </w:t>
      </w:r>
      <w:r w:rsidR="00867607">
        <w:rPr>
          <w:rFonts w:ascii="Times New Roman" w:hAnsi="Times New Roman" w:cs="Times New Roman"/>
          <w:sz w:val="24"/>
        </w:rPr>
        <w:t>(</w:t>
      </w:r>
      <w:r w:rsidR="0067198B" w:rsidRPr="00867607">
        <w:rPr>
          <w:rFonts w:ascii="Times New Roman" w:hAnsi="Times New Roman" w:cs="Times New Roman"/>
          <w:sz w:val="24"/>
        </w:rPr>
        <w:t>3)</w:t>
      </w:r>
      <w:r w:rsidR="00867607">
        <w:rPr>
          <w:rFonts w:ascii="Times New Roman" w:hAnsi="Times New Roman" w:cs="Times New Roman"/>
          <w:sz w:val="24"/>
        </w:rPr>
        <w:t>)</w:t>
      </w:r>
      <w:r w:rsidR="0067198B" w:rsidRPr="00867607">
        <w:rPr>
          <w:rFonts w:ascii="Times New Roman" w:hAnsi="Times New Roman" w:cs="Times New Roman"/>
          <w:sz w:val="24"/>
        </w:rPr>
        <w:t xml:space="preserve">. </w:t>
      </w:r>
    </w:p>
    <w:p w14:paraId="7836B33A" w14:textId="210DD488" w:rsidR="00C44EC9" w:rsidRPr="00867607" w:rsidRDefault="00EB0FAC" w:rsidP="008124F0">
      <w:pPr>
        <w:spacing w:before="120" w:after="0" w:line="360" w:lineRule="auto"/>
        <w:jc w:val="both"/>
        <w:rPr>
          <w:rFonts w:ascii="Times New Roman" w:hAnsi="Times New Roman" w:cs="Times New Roman"/>
          <w:sz w:val="24"/>
        </w:rPr>
      </w:pPr>
      <w:r w:rsidRPr="00867607">
        <w:rPr>
          <w:rFonts w:ascii="Times New Roman" w:hAnsi="Times New Roman" w:cs="Times New Roman"/>
          <w:sz w:val="24"/>
        </w:rPr>
        <w:t>The</w:t>
      </w:r>
      <w:r w:rsidR="00C44EC9" w:rsidRPr="00867607">
        <w:rPr>
          <w:rFonts w:ascii="Times New Roman" w:hAnsi="Times New Roman" w:cs="Times New Roman"/>
          <w:sz w:val="24"/>
        </w:rPr>
        <w:t xml:space="preserve"> re-plot of data presented in </w:t>
      </w:r>
      <w:proofErr w:type="spellStart"/>
      <w:r w:rsidR="00C44EC9" w:rsidRPr="00867607">
        <w:rPr>
          <w:rFonts w:ascii="Times New Roman" w:hAnsi="Times New Roman" w:cs="Times New Roman"/>
          <w:sz w:val="24"/>
        </w:rPr>
        <w:t>Huggel</w:t>
      </w:r>
      <w:proofErr w:type="spellEnd"/>
      <w:r w:rsidR="00C44EC9" w:rsidRPr="00867607">
        <w:rPr>
          <w:rFonts w:ascii="Times New Roman" w:hAnsi="Times New Roman" w:cs="Times New Roman"/>
          <w:sz w:val="24"/>
        </w:rPr>
        <w:t xml:space="preserve"> et al. (2002) differs from that presented in th</w:t>
      </w:r>
      <w:r w:rsidRPr="00867607">
        <w:rPr>
          <w:rFonts w:ascii="Times New Roman" w:hAnsi="Times New Roman" w:cs="Times New Roman"/>
          <w:sz w:val="24"/>
        </w:rPr>
        <w:t>eir</w:t>
      </w:r>
      <w:r w:rsidR="00C44EC9" w:rsidRPr="00867607">
        <w:rPr>
          <w:rFonts w:ascii="Times New Roman" w:hAnsi="Times New Roman" w:cs="Times New Roman"/>
          <w:sz w:val="24"/>
        </w:rPr>
        <w:t xml:space="preserve"> study (their </w:t>
      </w:r>
      <w:r w:rsidR="00640D5D" w:rsidRPr="00867607">
        <w:rPr>
          <w:rFonts w:ascii="Times New Roman" w:hAnsi="Times New Roman" w:cs="Times New Roman"/>
          <w:sz w:val="24"/>
        </w:rPr>
        <w:t>Fig.</w:t>
      </w:r>
      <w:r w:rsidR="007501FC" w:rsidRPr="00867607">
        <w:rPr>
          <w:rFonts w:ascii="Times New Roman" w:hAnsi="Times New Roman" w:cs="Times New Roman"/>
          <w:sz w:val="24"/>
        </w:rPr>
        <w:t xml:space="preserve"> 1</w:t>
      </w:r>
      <w:r w:rsidR="00C44EC9" w:rsidRPr="00867607">
        <w:rPr>
          <w:rFonts w:ascii="Times New Roman" w:hAnsi="Times New Roman" w:cs="Times New Roman"/>
          <w:sz w:val="24"/>
        </w:rPr>
        <w:t xml:space="preserve">). Indeed, the one significant outlier in their </w:t>
      </w:r>
      <w:r w:rsidRPr="00867607">
        <w:rPr>
          <w:rFonts w:ascii="Times New Roman" w:hAnsi="Times New Roman" w:cs="Times New Roman"/>
          <w:sz w:val="24"/>
        </w:rPr>
        <w:t>graph</w:t>
      </w:r>
      <w:r w:rsidR="00C44EC9" w:rsidRPr="00867607">
        <w:rPr>
          <w:rFonts w:ascii="Times New Roman" w:hAnsi="Times New Roman" w:cs="Times New Roman"/>
          <w:sz w:val="24"/>
        </w:rPr>
        <w:t xml:space="preserve"> actually plots very close to the </w:t>
      </w:r>
      <w:r w:rsidR="00F7445E" w:rsidRPr="00867607">
        <w:rPr>
          <w:rFonts w:ascii="Times New Roman" w:hAnsi="Times New Roman" w:cs="Times New Roman"/>
          <w:sz w:val="24"/>
        </w:rPr>
        <w:t>best-fit</w:t>
      </w:r>
      <w:r w:rsidR="00C44EC9" w:rsidRPr="00867607">
        <w:rPr>
          <w:rFonts w:ascii="Times New Roman" w:hAnsi="Times New Roman" w:cs="Times New Roman"/>
          <w:sz w:val="24"/>
        </w:rPr>
        <w:t xml:space="preserve"> line for their data, and </w:t>
      </w:r>
      <w:r w:rsidR="00FC0C64" w:rsidRPr="00867607">
        <w:rPr>
          <w:rFonts w:ascii="Times New Roman" w:hAnsi="Times New Roman" w:cs="Times New Roman"/>
          <w:sz w:val="24"/>
        </w:rPr>
        <w:t>two</w:t>
      </w:r>
      <w:r w:rsidR="00C44EC9" w:rsidRPr="00867607">
        <w:rPr>
          <w:rFonts w:ascii="Times New Roman" w:hAnsi="Times New Roman" w:cs="Times New Roman"/>
          <w:sz w:val="24"/>
        </w:rPr>
        <w:t xml:space="preserve"> points that appear in their Table </w:t>
      </w:r>
      <w:r w:rsidR="007501FC" w:rsidRPr="00867607">
        <w:rPr>
          <w:rFonts w:ascii="Times New Roman" w:hAnsi="Times New Roman" w:cs="Times New Roman"/>
          <w:sz w:val="24"/>
        </w:rPr>
        <w:t>2</w:t>
      </w:r>
      <w:r w:rsidR="00C44EC9" w:rsidRPr="00867607">
        <w:rPr>
          <w:rFonts w:ascii="Times New Roman" w:hAnsi="Times New Roman" w:cs="Times New Roman"/>
          <w:sz w:val="24"/>
        </w:rPr>
        <w:t xml:space="preserve"> do not appear in their </w:t>
      </w:r>
      <w:r w:rsidR="00640D5D" w:rsidRPr="00867607">
        <w:rPr>
          <w:rFonts w:ascii="Times New Roman" w:hAnsi="Times New Roman" w:cs="Times New Roman"/>
          <w:sz w:val="24"/>
        </w:rPr>
        <w:t>Fig.</w:t>
      </w:r>
      <w:r w:rsidR="00C44EC9" w:rsidRPr="00867607">
        <w:rPr>
          <w:rFonts w:ascii="Times New Roman" w:hAnsi="Times New Roman" w:cs="Times New Roman"/>
          <w:sz w:val="24"/>
        </w:rPr>
        <w:t xml:space="preserve"> </w:t>
      </w:r>
      <w:r w:rsidR="007501FC" w:rsidRPr="00867607">
        <w:rPr>
          <w:rFonts w:ascii="Times New Roman" w:hAnsi="Times New Roman" w:cs="Times New Roman"/>
          <w:sz w:val="24"/>
        </w:rPr>
        <w:t>1</w:t>
      </w:r>
      <w:r w:rsidR="00C44EC9" w:rsidRPr="00867607">
        <w:rPr>
          <w:rFonts w:ascii="Times New Roman" w:hAnsi="Times New Roman" w:cs="Times New Roman"/>
          <w:sz w:val="24"/>
        </w:rPr>
        <w:t>. Hence, overall, the r</w:t>
      </w:r>
      <w:r w:rsidR="00C44EC9" w:rsidRPr="00867607">
        <w:rPr>
          <w:rFonts w:ascii="Times New Roman" w:hAnsi="Times New Roman" w:cs="Times New Roman"/>
          <w:sz w:val="24"/>
          <w:vertAlign w:val="superscript"/>
        </w:rPr>
        <w:t>2</w:t>
      </w:r>
      <w:r w:rsidR="00C44EC9" w:rsidRPr="00867607">
        <w:rPr>
          <w:rFonts w:ascii="Times New Roman" w:hAnsi="Times New Roman" w:cs="Times New Roman"/>
          <w:sz w:val="24"/>
        </w:rPr>
        <w:t xml:space="preserve"> value for the data presented in </w:t>
      </w:r>
      <w:proofErr w:type="spellStart"/>
      <w:r w:rsidR="00C44EC9" w:rsidRPr="00867607">
        <w:rPr>
          <w:rFonts w:ascii="Times New Roman" w:hAnsi="Times New Roman" w:cs="Times New Roman"/>
          <w:sz w:val="24"/>
        </w:rPr>
        <w:t>Huggel</w:t>
      </w:r>
      <w:proofErr w:type="spellEnd"/>
      <w:r w:rsidR="00C44EC9" w:rsidRPr="00867607">
        <w:rPr>
          <w:rFonts w:ascii="Times New Roman" w:hAnsi="Times New Roman" w:cs="Times New Roman"/>
          <w:sz w:val="24"/>
        </w:rPr>
        <w:t xml:space="preserve"> et al. (2002) increases to 0.95 (from 0.91</w:t>
      </w:r>
      <w:r w:rsidR="00F7445E" w:rsidRPr="00867607">
        <w:rPr>
          <w:rFonts w:ascii="Times New Roman" w:hAnsi="Times New Roman" w:cs="Times New Roman"/>
          <w:sz w:val="24"/>
        </w:rPr>
        <w:t xml:space="preserve"> as stated in their study</w:t>
      </w:r>
      <w:r w:rsidR="00C44EC9" w:rsidRPr="00867607">
        <w:rPr>
          <w:rFonts w:ascii="Times New Roman" w:hAnsi="Times New Roman" w:cs="Times New Roman"/>
          <w:sz w:val="24"/>
        </w:rPr>
        <w:t>), and the best-fit line equation, D=0.1217A</w:t>
      </w:r>
      <w:r w:rsidR="00C44EC9" w:rsidRPr="00867607">
        <w:rPr>
          <w:rFonts w:ascii="Times New Roman" w:hAnsi="Times New Roman" w:cs="Times New Roman"/>
          <w:sz w:val="24"/>
          <w:vertAlign w:val="superscript"/>
        </w:rPr>
        <w:t>0.4129</w:t>
      </w:r>
      <w:r w:rsidR="00C44EC9" w:rsidRPr="00867607">
        <w:rPr>
          <w:rFonts w:ascii="Times New Roman" w:hAnsi="Times New Roman" w:cs="Times New Roman"/>
          <w:sz w:val="24"/>
        </w:rPr>
        <w:t xml:space="preserve">, differs </w:t>
      </w:r>
      <w:r w:rsidR="00F7445E" w:rsidRPr="00867607">
        <w:rPr>
          <w:rFonts w:ascii="Times New Roman" w:hAnsi="Times New Roman" w:cs="Times New Roman"/>
          <w:sz w:val="24"/>
        </w:rPr>
        <w:t xml:space="preserve">slightly </w:t>
      </w:r>
      <w:r w:rsidR="00C44EC9" w:rsidRPr="00867607">
        <w:rPr>
          <w:rFonts w:ascii="Times New Roman" w:hAnsi="Times New Roman" w:cs="Times New Roman"/>
          <w:sz w:val="24"/>
        </w:rPr>
        <w:t>from Eq</w:t>
      </w:r>
      <w:r w:rsidR="00867607">
        <w:rPr>
          <w:rFonts w:ascii="Times New Roman" w:hAnsi="Times New Roman" w:cs="Times New Roman"/>
          <w:sz w:val="24"/>
        </w:rPr>
        <w:t>.</w:t>
      </w:r>
      <w:r w:rsidR="00C44EC9" w:rsidRPr="00867607">
        <w:rPr>
          <w:rFonts w:ascii="Times New Roman" w:hAnsi="Times New Roman" w:cs="Times New Roman"/>
          <w:sz w:val="24"/>
        </w:rPr>
        <w:t xml:space="preserve"> </w:t>
      </w:r>
      <w:r w:rsidR="00867607">
        <w:rPr>
          <w:rFonts w:ascii="Times New Roman" w:hAnsi="Times New Roman" w:cs="Times New Roman"/>
          <w:sz w:val="24"/>
        </w:rPr>
        <w:t>(</w:t>
      </w:r>
      <w:r w:rsidR="007501FC" w:rsidRPr="00867607">
        <w:rPr>
          <w:rFonts w:ascii="Times New Roman" w:hAnsi="Times New Roman" w:cs="Times New Roman"/>
          <w:sz w:val="24"/>
        </w:rPr>
        <w:t>2</w:t>
      </w:r>
      <w:r w:rsidR="00867607">
        <w:rPr>
          <w:rFonts w:ascii="Times New Roman" w:hAnsi="Times New Roman" w:cs="Times New Roman"/>
          <w:sz w:val="24"/>
        </w:rPr>
        <w:t>)</w:t>
      </w:r>
      <w:r w:rsidR="00C44EC9" w:rsidRPr="00867607">
        <w:rPr>
          <w:rFonts w:ascii="Times New Roman" w:hAnsi="Times New Roman" w:cs="Times New Roman"/>
          <w:sz w:val="24"/>
        </w:rPr>
        <w:t xml:space="preserve"> </w:t>
      </w:r>
      <w:r w:rsidRPr="00867607">
        <w:rPr>
          <w:rFonts w:ascii="Times New Roman" w:hAnsi="Times New Roman" w:cs="Times New Roman"/>
          <w:sz w:val="24"/>
        </w:rPr>
        <w:t>(Table 1)</w:t>
      </w:r>
      <w:r w:rsidR="00C44EC9" w:rsidRPr="00867607">
        <w:rPr>
          <w:rFonts w:ascii="Times New Roman" w:hAnsi="Times New Roman" w:cs="Times New Roman"/>
          <w:sz w:val="24"/>
        </w:rPr>
        <w:t>. Accordingly, Eq</w:t>
      </w:r>
      <w:r w:rsidR="00867607">
        <w:rPr>
          <w:rFonts w:ascii="Times New Roman" w:hAnsi="Times New Roman" w:cs="Times New Roman"/>
          <w:sz w:val="24"/>
        </w:rPr>
        <w:t>.</w:t>
      </w:r>
      <w:r w:rsidR="00C44EC9" w:rsidRPr="00867607">
        <w:rPr>
          <w:rFonts w:ascii="Times New Roman" w:hAnsi="Times New Roman" w:cs="Times New Roman"/>
          <w:sz w:val="24"/>
        </w:rPr>
        <w:t xml:space="preserve"> </w:t>
      </w:r>
      <w:r w:rsidR="00867607">
        <w:rPr>
          <w:rFonts w:ascii="Times New Roman" w:hAnsi="Times New Roman" w:cs="Times New Roman"/>
          <w:sz w:val="24"/>
        </w:rPr>
        <w:t>(</w:t>
      </w:r>
      <w:r w:rsidR="007501FC" w:rsidRPr="00867607">
        <w:rPr>
          <w:rFonts w:ascii="Times New Roman" w:hAnsi="Times New Roman" w:cs="Times New Roman"/>
          <w:sz w:val="24"/>
        </w:rPr>
        <w:t>3</w:t>
      </w:r>
      <w:r w:rsidR="00867607">
        <w:rPr>
          <w:rFonts w:ascii="Times New Roman" w:hAnsi="Times New Roman" w:cs="Times New Roman"/>
          <w:sz w:val="24"/>
        </w:rPr>
        <w:t>)</w:t>
      </w:r>
      <w:r w:rsidR="00C44EC9" w:rsidRPr="00867607">
        <w:rPr>
          <w:rFonts w:ascii="Times New Roman" w:hAnsi="Times New Roman" w:cs="Times New Roman"/>
          <w:sz w:val="24"/>
        </w:rPr>
        <w:t xml:space="preserve"> for lake volume becomes V=0.1217A</w:t>
      </w:r>
      <w:r w:rsidR="00C44EC9" w:rsidRPr="00867607">
        <w:rPr>
          <w:rFonts w:ascii="Times New Roman" w:hAnsi="Times New Roman" w:cs="Times New Roman"/>
          <w:sz w:val="24"/>
          <w:vertAlign w:val="superscript"/>
        </w:rPr>
        <w:t>1.4129</w:t>
      </w:r>
      <w:r w:rsidR="00F7445E" w:rsidRPr="00867607">
        <w:rPr>
          <w:rFonts w:ascii="Times New Roman" w:hAnsi="Times New Roman" w:cs="Times New Roman"/>
          <w:sz w:val="24"/>
        </w:rPr>
        <w:t>.</w:t>
      </w:r>
      <w:r w:rsidR="007A2BA8" w:rsidRPr="00867607">
        <w:rPr>
          <w:rFonts w:ascii="Times New Roman" w:hAnsi="Times New Roman" w:cs="Times New Roman"/>
          <w:sz w:val="24"/>
        </w:rPr>
        <w:t xml:space="preserve"> We note, however, that </w:t>
      </w:r>
      <w:proofErr w:type="spellStart"/>
      <w:r w:rsidR="007A2BA8" w:rsidRPr="00867607">
        <w:rPr>
          <w:rFonts w:ascii="Times New Roman" w:hAnsi="Times New Roman" w:cs="Times New Roman"/>
          <w:sz w:val="24"/>
        </w:rPr>
        <w:t>Huggel</w:t>
      </w:r>
      <w:proofErr w:type="spellEnd"/>
      <w:r w:rsidR="007A2BA8" w:rsidRPr="00867607">
        <w:rPr>
          <w:rFonts w:ascii="Times New Roman" w:hAnsi="Times New Roman" w:cs="Times New Roman"/>
          <w:sz w:val="24"/>
        </w:rPr>
        <w:t xml:space="preserve"> et al. (2002) </w:t>
      </w:r>
      <w:r w:rsidR="00830129">
        <w:rPr>
          <w:rFonts w:ascii="Times New Roman" w:hAnsi="Times New Roman" w:cs="Times New Roman"/>
          <w:sz w:val="24"/>
        </w:rPr>
        <w:t xml:space="preserve">also </w:t>
      </w:r>
      <w:r w:rsidR="007A2BA8" w:rsidRPr="00867607">
        <w:rPr>
          <w:rFonts w:ascii="Times New Roman" w:hAnsi="Times New Roman" w:cs="Times New Roman"/>
          <w:sz w:val="24"/>
        </w:rPr>
        <w:t xml:space="preserve">employed a bias correction procedure in their study, although this </w:t>
      </w:r>
      <w:proofErr w:type="gramStart"/>
      <w:r w:rsidR="007A2BA8" w:rsidRPr="00867607">
        <w:rPr>
          <w:rFonts w:ascii="Times New Roman" w:hAnsi="Times New Roman" w:cs="Times New Roman"/>
          <w:sz w:val="24"/>
        </w:rPr>
        <w:t>was not described</w:t>
      </w:r>
      <w:proofErr w:type="gramEnd"/>
      <w:r w:rsidR="007A2BA8" w:rsidRPr="00867607">
        <w:rPr>
          <w:rFonts w:ascii="Times New Roman" w:hAnsi="Times New Roman" w:cs="Times New Roman"/>
          <w:sz w:val="24"/>
        </w:rPr>
        <w:t>.</w:t>
      </w:r>
    </w:p>
    <w:p w14:paraId="172778CC" w14:textId="25879952" w:rsidR="005C7708" w:rsidRPr="00867607" w:rsidRDefault="00077671" w:rsidP="008124F0">
      <w:pPr>
        <w:spacing w:before="120" w:after="0" w:line="360" w:lineRule="auto"/>
        <w:jc w:val="both"/>
        <w:rPr>
          <w:rFonts w:ascii="Times New Roman" w:hAnsi="Times New Roman" w:cs="Times New Roman"/>
          <w:sz w:val="24"/>
        </w:rPr>
      </w:pPr>
      <w:r w:rsidRPr="00867607">
        <w:rPr>
          <w:rFonts w:ascii="Times New Roman" w:hAnsi="Times New Roman" w:cs="Times New Roman"/>
          <w:sz w:val="24"/>
        </w:rPr>
        <w:t>Plotting all available data compiled in this study (including duplicate readings for some sites where there are data for two or more measurement periods) reveals a low r</w:t>
      </w:r>
      <w:r w:rsidRPr="00867607">
        <w:rPr>
          <w:rFonts w:ascii="Times New Roman" w:hAnsi="Times New Roman" w:cs="Times New Roman"/>
          <w:sz w:val="24"/>
          <w:vertAlign w:val="superscript"/>
        </w:rPr>
        <w:t>2</w:t>
      </w:r>
      <w:r w:rsidRPr="00867607">
        <w:rPr>
          <w:rFonts w:ascii="Times New Roman" w:hAnsi="Times New Roman" w:cs="Times New Roman"/>
          <w:sz w:val="24"/>
        </w:rPr>
        <w:t xml:space="preserve"> value of 0.</w:t>
      </w:r>
      <w:r w:rsidR="00DD0E34" w:rsidRPr="00867607">
        <w:rPr>
          <w:rFonts w:ascii="Times New Roman" w:hAnsi="Times New Roman" w:cs="Times New Roman"/>
          <w:sz w:val="24"/>
        </w:rPr>
        <w:t>38</w:t>
      </w:r>
      <w:r w:rsidR="00EB0FAC" w:rsidRPr="00867607">
        <w:rPr>
          <w:rFonts w:ascii="Times New Roman" w:hAnsi="Times New Roman" w:cs="Times New Roman"/>
          <w:sz w:val="24"/>
        </w:rPr>
        <w:t>,</w:t>
      </w:r>
      <w:r w:rsidRPr="00867607">
        <w:rPr>
          <w:rFonts w:ascii="Times New Roman" w:hAnsi="Times New Roman" w:cs="Times New Roman"/>
          <w:sz w:val="24"/>
        </w:rPr>
        <w:t xml:space="preserve"> demonstrat</w:t>
      </w:r>
      <w:r w:rsidR="00EB0FAC" w:rsidRPr="00867607">
        <w:rPr>
          <w:rFonts w:ascii="Times New Roman" w:hAnsi="Times New Roman" w:cs="Times New Roman"/>
          <w:sz w:val="24"/>
        </w:rPr>
        <w:t>ing</w:t>
      </w:r>
      <w:r w:rsidRPr="00867607">
        <w:rPr>
          <w:rFonts w:ascii="Times New Roman" w:hAnsi="Times New Roman" w:cs="Times New Roman"/>
          <w:sz w:val="24"/>
        </w:rPr>
        <w:t xml:space="preserve"> that there is significant variability in lake depth for any given area. </w:t>
      </w:r>
      <w:r w:rsidR="00721034" w:rsidRPr="00867607">
        <w:rPr>
          <w:rFonts w:ascii="Times New Roman" w:hAnsi="Times New Roman" w:cs="Times New Roman"/>
          <w:sz w:val="24"/>
        </w:rPr>
        <w:t xml:space="preserve">For example, </w:t>
      </w:r>
      <w:r w:rsidR="0054429B">
        <w:rPr>
          <w:rFonts w:ascii="Times New Roman" w:hAnsi="Times New Roman" w:cs="Times New Roman"/>
          <w:sz w:val="24"/>
        </w:rPr>
        <w:t xml:space="preserve">Fig. 1 illustrates that </w:t>
      </w:r>
      <w:r w:rsidR="00721034" w:rsidRPr="00867607">
        <w:rPr>
          <w:rFonts w:ascii="Times New Roman" w:hAnsi="Times New Roman" w:cs="Times New Roman"/>
          <w:sz w:val="24"/>
        </w:rPr>
        <w:t xml:space="preserve">a lake </w:t>
      </w:r>
      <w:r w:rsidR="00D33245" w:rsidRPr="00867607">
        <w:rPr>
          <w:rFonts w:ascii="Times New Roman" w:hAnsi="Times New Roman" w:cs="Times New Roman"/>
          <w:sz w:val="24"/>
        </w:rPr>
        <w:t xml:space="preserve">with an </w:t>
      </w:r>
      <w:r w:rsidR="00721034" w:rsidRPr="00867607">
        <w:rPr>
          <w:rFonts w:ascii="Times New Roman" w:hAnsi="Times New Roman" w:cs="Times New Roman"/>
          <w:sz w:val="24"/>
        </w:rPr>
        <w:t>are</w:t>
      </w:r>
      <w:r w:rsidR="00E24CDD" w:rsidRPr="00867607">
        <w:rPr>
          <w:rFonts w:ascii="Times New Roman" w:hAnsi="Times New Roman" w:cs="Times New Roman"/>
          <w:sz w:val="24"/>
        </w:rPr>
        <w:t>a</w:t>
      </w:r>
      <w:r w:rsidR="00721034" w:rsidRPr="00867607">
        <w:rPr>
          <w:rFonts w:ascii="Times New Roman" w:hAnsi="Times New Roman" w:cs="Times New Roman"/>
          <w:sz w:val="24"/>
        </w:rPr>
        <w:t xml:space="preserve"> of between ~4,000,000 to 5,000,000 m</w:t>
      </w:r>
      <w:r w:rsidR="00721034" w:rsidRPr="00867607">
        <w:rPr>
          <w:rFonts w:ascii="Times New Roman" w:hAnsi="Times New Roman" w:cs="Times New Roman"/>
          <w:sz w:val="24"/>
          <w:vertAlign w:val="superscript"/>
        </w:rPr>
        <w:t>2</w:t>
      </w:r>
      <w:r w:rsidR="00721034" w:rsidRPr="00867607">
        <w:rPr>
          <w:rFonts w:ascii="Times New Roman" w:hAnsi="Times New Roman" w:cs="Times New Roman"/>
          <w:sz w:val="24"/>
        </w:rPr>
        <w:t xml:space="preserve"> could have a mean depth of between ~15 and 150m. </w:t>
      </w:r>
      <w:r w:rsidRPr="00867607">
        <w:rPr>
          <w:rFonts w:ascii="Times New Roman" w:hAnsi="Times New Roman" w:cs="Times New Roman"/>
          <w:sz w:val="24"/>
        </w:rPr>
        <w:t xml:space="preserve">Further, there are many </w:t>
      </w:r>
      <w:r w:rsidR="0054429B">
        <w:rPr>
          <w:rFonts w:ascii="Times New Roman" w:hAnsi="Times New Roman" w:cs="Times New Roman"/>
          <w:sz w:val="24"/>
        </w:rPr>
        <w:t xml:space="preserve">visually obvious </w:t>
      </w:r>
      <w:r w:rsidRPr="00867607">
        <w:rPr>
          <w:rFonts w:ascii="Times New Roman" w:hAnsi="Times New Roman" w:cs="Times New Roman"/>
          <w:sz w:val="24"/>
        </w:rPr>
        <w:t xml:space="preserve">outliers in the dataset </w:t>
      </w:r>
      <w:r w:rsidR="0054429B">
        <w:rPr>
          <w:rFonts w:ascii="Times New Roman" w:hAnsi="Times New Roman" w:cs="Times New Roman"/>
          <w:sz w:val="24"/>
        </w:rPr>
        <w:t xml:space="preserve">presented in Fig. 1 </w:t>
      </w:r>
      <w:r w:rsidRPr="00867607">
        <w:rPr>
          <w:rFonts w:ascii="Times New Roman" w:hAnsi="Times New Roman" w:cs="Times New Roman"/>
          <w:sz w:val="24"/>
        </w:rPr>
        <w:t xml:space="preserve">that deviate </w:t>
      </w:r>
      <w:r w:rsidR="0054429B">
        <w:rPr>
          <w:rFonts w:ascii="Times New Roman" w:hAnsi="Times New Roman" w:cs="Times New Roman"/>
          <w:sz w:val="24"/>
        </w:rPr>
        <w:t>greatly</w:t>
      </w:r>
      <w:r w:rsidR="0054429B" w:rsidRPr="00867607">
        <w:rPr>
          <w:rFonts w:ascii="Times New Roman" w:hAnsi="Times New Roman" w:cs="Times New Roman"/>
          <w:sz w:val="24"/>
        </w:rPr>
        <w:t xml:space="preserve"> </w:t>
      </w:r>
      <w:r w:rsidRPr="00867607">
        <w:rPr>
          <w:rFonts w:ascii="Times New Roman" w:hAnsi="Times New Roman" w:cs="Times New Roman"/>
          <w:sz w:val="24"/>
        </w:rPr>
        <w:t xml:space="preserve">from the </w:t>
      </w:r>
      <w:r w:rsidR="00385998" w:rsidRPr="00867607">
        <w:rPr>
          <w:rFonts w:ascii="Times New Roman" w:hAnsi="Times New Roman" w:cs="Times New Roman"/>
          <w:sz w:val="24"/>
        </w:rPr>
        <w:t>best-fit</w:t>
      </w:r>
      <w:r w:rsidRPr="00867607">
        <w:rPr>
          <w:rFonts w:ascii="Times New Roman" w:hAnsi="Times New Roman" w:cs="Times New Roman"/>
          <w:sz w:val="24"/>
        </w:rPr>
        <w:t xml:space="preserve"> line of </w:t>
      </w:r>
      <w:proofErr w:type="spellStart"/>
      <w:r w:rsidRPr="00867607">
        <w:rPr>
          <w:rFonts w:ascii="Times New Roman" w:hAnsi="Times New Roman" w:cs="Times New Roman"/>
          <w:sz w:val="24"/>
        </w:rPr>
        <w:t>Huggel</w:t>
      </w:r>
      <w:proofErr w:type="spellEnd"/>
      <w:r w:rsidRPr="00867607">
        <w:rPr>
          <w:rFonts w:ascii="Times New Roman" w:hAnsi="Times New Roman" w:cs="Times New Roman"/>
          <w:sz w:val="24"/>
        </w:rPr>
        <w:t xml:space="preserve"> et al. (2002)</w:t>
      </w:r>
      <w:r w:rsidR="00665205" w:rsidRPr="00867607">
        <w:rPr>
          <w:rFonts w:ascii="Times New Roman" w:hAnsi="Times New Roman" w:cs="Times New Roman"/>
          <w:sz w:val="24"/>
        </w:rPr>
        <w:t>.</w:t>
      </w:r>
      <w:r w:rsidR="007C3089" w:rsidRPr="00867607">
        <w:rPr>
          <w:rFonts w:ascii="Times New Roman" w:hAnsi="Times New Roman" w:cs="Times New Roman"/>
          <w:sz w:val="24"/>
        </w:rPr>
        <w:t xml:space="preserve"> </w:t>
      </w:r>
      <w:r w:rsidR="00430A4C" w:rsidRPr="00867607">
        <w:rPr>
          <w:rFonts w:ascii="Times New Roman" w:hAnsi="Times New Roman" w:cs="Times New Roman"/>
          <w:sz w:val="24"/>
        </w:rPr>
        <w:t xml:space="preserve">If duplicate sites </w:t>
      </w:r>
      <w:proofErr w:type="gramStart"/>
      <w:r w:rsidR="00430A4C" w:rsidRPr="00867607">
        <w:rPr>
          <w:rFonts w:ascii="Times New Roman" w:hAnsi="Times New Roman" w:cs="Times New Roman"/>
          <w:sz w:val="24"/>
        </w:rPr>
        <w:t>are removed</w:t>
      </w:r>
      <w:proofErr w:type="gramEnd"/>
      <w:r w:rsidR="00430A4C" w:rsidRPr="00867607">
        <w:rPr>
          <w:rFonts w:ascii="Times New Roman" w:hAnsi="Times New Roman" w:cs="Times New Roman"/>
          <w:sz w:val="24"/>
        </w:rPr>
        <w:t xml:space="preserve"> (leaving only the most recent</w:t>
      </w:r>
      <w:r w:rsidR="00385998" w:rsidRPr="00867607">
        <w:rPr>
          <w:rFonts w:ascii="Times New Roman" w:hAnsi="Times New Roman" w:cs="Times New Roman"/>
          <w:sz w:val="24"/>
        </w:rPr>
        <w:t>ly</w:t>
      </w:r>
      <w:r w:rsidR="00430A4C" w:rsidRPr="00867607">
        <w:rPr>
          <w:rFonts w:ascii="Times New Roman" w:hAnsi="Times New Roman" w:cs="Times New Roman"/>
          <w:sz w:val="24"/>
        </w:rPr>
        <w:t xml:space="preserve"> measured lake areas and depths), the r</w:t>
      </w:r>
      <w:r w:rsidR="00430A4C" w:rsidRPr="00867607">
        <w:rPr>
          <w:rFonts w:ascii="Times New Roman" w:hAnsi="Times New Roman" w:cs="Times New Roman"/>
          <w:sz w:val="24"/>
          <w:vertAlign w:val="superscript"/>
        </w:rPr>
        <w:t>2</w:t>
      </w:r>
      <w:r w:rsidR="00430A4C" w:rsidRPr="00867607">
        <w:rPr>
          <w:rFonts w:ascii="Times New Roman" w:hAnsi="Times New Roman" w:cs="Times New Roman"/>
          <w:sz w:val="24"/>
        </w:rPr>
        <w:t xml:space="preserve"> value increases to 0.</w:t>
      </w:r>
      <w:r w:rsidR="00DD0E34" w:rsidRPr="00867607">
        <w:rPr>
          <w:rFonts w:ascii="Times New Roman" w:hAnsi="Times New Roman" w:cs="Times New Roman"/>
          <w:sz w:val="24"/>
        </w:rPr>
        <w:t xml:space="preserve">60 </w:t>
      </w:r>
      <w:r w:rsidR="00AE06E5" w:rsidRPr="00867607">
        <w:rPr>
          <w:rFonts w:ascii="Times New Roman" w:hAnsi="Times New Roman" w:cs="Times New Roman"/>
          <w:sz w:val="24"/>
        </w:rPr>
        <w:t>because the influence of individual lakes is reduced</w:t>
      </w:r>
      <w:r w:rsidR="00EB0FAC" w:rsidRPr="00867607">
        <w:rPr>
          <w:rFonts w:ascii="Times New Roman" w:hAnsi="Times New Roman" w:cs="Times New Roman"/>
          <w:sz w:val="24"/>
        </w:rPr>
        <w:t>.</w:t>
      </w:r>
    </w:p>
    <w:p w14:paraId="6051D51E" w14:textId="63F8F3E3" w:rsidR="00077671" w:rsidRPr="00867607" w:rsidRDefault="00AE06E5" w:rsidP="008124F0">
      <w:pPr>
        <w:spacing w:before="120" w:after="0" w:line="360" w:lineRule="auto"/>
        <w:jc w:val="both"/>
        <w:rPr>
          <w:rFonts w:ascii="Times New Roman" w:hAnsi="Times New Roman" w:cs="Times New Roman"/>
          <w:sz w:val="24"/>
        </w:rPr>
      </w:pPr>
      <w:r w:rsidRPr="00867607">
        <w:rPr>
          <w:rFonts w:ascii="Times New Roman" w:hAnsi="Times New Roman" w:cs="Times New Roman"/>
          <w:sz w:val="24"/>
        </w:rPr>
        <w:t xml:space="preserve">Since the data of </w:t>
      </w:r>
      <w:proofErr w:type="spellStart"/>
      <w:r w:rsidRPr="00867607">
        <w:rPr>
          <w:rFonts w:ascii="Times New Roman" w:hAnsi="Times New Roman" w:cs="Times New Roman"/>
          <w:sz w:val="24"/>
        </w:rPr>
        <w:t>Huggel</w:t>
      </w:r>
      <w:proofErr w:type="spellEnd"/>
      <w:r w:rsidRPr="00867607">
        <w:rPr>
          <w:rFonts w:ascii="Times New Roman" w:hAnsi="Times New Roman" w:cs="Times New Roman"/>
          <w:sz w:val="24"/>
        </w:rPr>
        <w:t xml:space="preserve"> et al. (2002) plot with a high r</w:t>
      </w:r>
      <w:r w:rsidRPr="00867607">
        <w:rPr>
          <w:rFonts w:ascii="Times New Roman" w:hAnsi="Times New Roman" w:cs="Times New Roman"/>
          <w:sz w:val="24"/>
          <w:vertAlign w:val="superscript"/>
        </w:rPr>
        <w:t>2</w:t>
      </w:r>
      <w:r w:rsidRPr="00867607">
        <w:rPr>
          <w:rFonts w:ascii="Times New Roman" w:hAnsi="Times New Roman" w:cs="Times New Roman"/>
          <w:sz w:val="24"/>
        </w:rPr>
        <w:t xml:space="preserve"> value, their combination with our data, both where duplicates are included or excluded, increases the r</w:t>
      </w:r>
      <w:r w:rsidRPr="00867607">
        <w:rPr>
          <w:rFonts w:ascii="Times New Roman" w:hAnsi="Times New Roman" w:cs="Times New Roman"/>
          <w:sz w:val="24"/>
          <w:vertAlign w:val="superscript"/>
        </w:rPr>
        <w:t>2</w:t>
      </w:r>
      <w:r w:rsidRPr="00867607">
        <w:rPr>
          <w:rFonts w:ascii="Times New Roman" w:hAnsi="Times New Roman" w:cs="Times New Roman"/>
          <w:sz w:val="24"/>
        </w:rPr>
        <w:t xml:space="preserve"> value for best fit lines to 0.</w:t>
      </w:r>
      <w:r w:rsidR="00DD0E34" w:rsidRPr="00867607">
        <w:rPr>
          <w:rFonts w:ascii="Times New Roman" w:hAnsi="Times New Roman" w:cs="Times New Roman"/>
          <w:sz w:val="24"/>
        </w:rPr>
        <w:t xml:space="preserve">57 </w:t>
      </w:r>
      <w:r w:rsidRPr="00867607">
        <w:rPr>
          <w:rFonts w:ascii="Times New Roman" w:hAnsi="Times New Roman" w:cs="Times New Roman"/>
          <w:sz w:val="24"/>
        </w:rPr>
        <w:t>and 0.</w:t>
      </w:r>
      <w:r w:rsidR="00DD0E34" w:rsidRPr="00867607">
        <w:rPr>
          <w:rFonts w:ascii="Times New Roman" w:hAnsi="Times New Roman" w:cs="Times New Roman"/>
          <w:sz w:val="24"/>
        </w:rPr>
        <w:t xml:space="preserve">74 </w:t>
      </w:r>
      <w:r w:rsidRPr="00867607">
        <w:rPr>
          <w:rFonts w:ascii="Times New Roman" w:hAnsi="Times New Roman" w:cs="Times New Roman"/>
          <w:sz w:val="24"/>
        </w:rPr>
        <w:t>respectively</w:t>
      </w:r>
      <w:r w:rsidR="00385998" w:rsidRPr="00867607">
        <w:rPr>
          <w:rFonts w:ascii="Times New Roman" w:hAnsi="Times New Roman" w:cs="Times New Roman"/>
          <w:sz w:val="24"/>
        </w:rPr>
        <w:t xml:space="preserve"> (Table 1)</w:t>
      </w:r>
      <w:r w:rsidRPr="00867607">
        <w:rPr>
          <w:rFonts w:ascii="Times New Roman" w:hAnsi="Times New Roman" w:cs="Times New Roman"/>
          <w:sz w:val="24"/>
        </w:rPr>
        <w:t xml:space="preserve">. Overall, our </w:t>
      </w:r>
      <w:r w:rsidR="0089265E" w:rsidRPr="00867607">
        <w:rPr>
          <w:rFonts w:ascii="Times New Roman" w:hAnsi="Times New Roman" w:cs="Times New Roman"/>
          <w:sz w:val="24"/>
        </w:rPr>
        <w:t xml:space="preserve">combined </w:t>
      </w:r>
      <w:r w:rsidRPr="00867607">
        <w:rPr>
          <w:rFonts w:ascii="Times New Roman" w:hAnsi="Times New Roman" w:cs="Times New Roman"/>
          <w:sz w:val="24"/>
        </w:rPr>
        <w:t xml:space="preserve">data demonstrate significant variability in the relationship between </w:t>
      </w:r>
      <w:r w:rsidR="00385998" w:rsidRPr="00867607">
        <w:rPr>
          <w:rFonts w:ascii="Times New Roman" w:hAnsi="Times New Roman" w:cs="Times New Roman"/>
          <w:sz w:val="24"/>
        </w:rPr>
        <w:t xml:space="preserve">lake area and </w:t>
      </w:r>
      <w:r w:rsidRPr="00867607">
        <w:rPr>
          <w:rFonts w:ascii="Times New Roman" w:hAnsi="Times New Roman" w:cs="Times New Roman"/>
          <w:sz w:val="24"/>
        </w:rPr>
        <w:t xml:space="preserve">depth, and hence between </w:t>
      </w:r>
      <w:r w:rsidR="00385998" w:rsidRPr="00867607">
        <w:rPr>
          <w:rFonts w:ascii="Times New Roman" w:hAnsi="Times New Roman" w:cs="Times New Roman"/>
          <w:sz w:val="24"/>
        </w:rPr>
        <w:t xml:space="preserve">area </w:t>
      </w:r>
      <w:r w:rsidRPr="00867607">
        <w:rPr>
          <w:rFonts w:ascii="Times New Roman" w:hAnsi="Times New Roman" w:cs="Times New Roman"/>
          <w:sz w:val="24"/>
        </w:rPr>
        <w:t>and</w:t>
      </w:r>
      <w:r w:rsidR="00385998" w:rsidRPr="00867607">
        <w:rPr>
          <w:rFonts w:ascii="Times New Roman" w:hAnsi="Times New Roman" w:cs="Times New Roman"/>
          <w:sz w:val="24"/>
        </w:rPr>
        <w:t xml:space="preserve"> volume</w:t>
      </w:r>
      <w:r w:rsidRPr="00867607">
        <w:rPr>
          <w:rFonts w:ascii="Times New Roman" w:hAnsi="Times New Roman" w:cs="Times New Roman"/>
          <w:sz w:val="24"/>
        </w:rPr>
        <w:t xml:space="preserve">. </w:t>
      </w:r>
    </w:p>
    <w:p w14:paraId="3E69C3C7" w14:textId="77777777" w:rsidR="00C44EC9" w:rsidRPr="00867607" w:rsidRDefault="00C44EC9" w:rsidP="008124F0">
      <w:pPr>
        <w:spacing w:before="120" w:after="0" w:line="360" w:lineRule="auto"/>
        <w:jc w:val="both"/>
        <w:rPr>
          <w:rFonts w:ascii="Times New Roman" w:hAnsi="Times New Roman" w:cs="Times New Roman"/>
          <w:sz w:val="24"/>
        </w:rPr>
      </w:pPr>
    </w:p>
    <w:p w14:paraId="58E72454" w14:textId="100282E4" w:rsidR="00C44EC9" w:rsidRPr="00867607" w:rsidRDefault="00E15CE4" w:rsidP="00867607">
      <w:pPr>
        <w:pStyle w:val="ListParagraph"/>
        <w:numPr>
          <w:ilvl w:val="1"/>
          <w:numId w:val="12"/>
        </w:numPr>
        <w:spacing w:before="120" w:after="0" w:line="360" w:lineRule="auto"/>
        <w:ind w:left="578" w:hanging="578"/>
        <w:jc w:val="both"/>
        <w:rPr>
          <w:rFonts w:ascii="Arial" w:hAnsi="Arial" w:cs="Arial"/>
          <w:b/>
          <w:sz w:val="24"/>
        </w:rPr>
      </w:pPr>
      <w:r w:rsidRPr="00867607">
        <w:rPr>
          <w:rFonts w:ascii="Arial" w:hAnsi="Arial" w:cs="Arial"/>
          <w:b/>
          <w:sz w:val="24"/>
        </w:rPr>
        <w:t>Lake area versus volume</w:t>
      </w:r>
    </w:p>
    <w:p w14:paraId="3669A09B" w14:textId="1576E8BC" w:rsidR="00E15CE4" w:rsidRPr="000F4F29" w:rsidRDefault="00EE7220" w:rsidP="008124F0">
      <w:pPr>
        <w:spacing w:before="120" w:after="0" w:line="360" w:lineRule="auto"/>
        <w:jc w:val="both"/>
        <w:rPr>
          <w:rFonts w:ascii="Times New Roman" w:hAnsi="Times New Roman" w:cs="Times New Roman"/>
          <w:sz w:val="28"/>
        </w:rPr>
      </w:pPr>
      <w:r w:rsidRPr="00867607">
        <w:rPr>
          <w:rFonts w:ascii="Times New Roman" w:hAnsi="Times New Roman" w:cs="Times New Roman"/>
          <w:sz w:val="24"/>
        </w:rPr>
        <w:lastRenderedPageBreak/>
        <w:t>O’Connor et al. (2001) derived their lake area</w:t>
      </w:r>
      <w:r w:rsidR="00774182" w:rsidRPr="00867607">
        <w:rPr>
          <w:rFonts w:ascii="Times New Roman" w:hAnsi="Times New Roman" w:cs="Times New Roman"/>
          <w:sz w:val="24"/>
        </w:rPr>
        <w:t>-</w:t>
      </w:r>
      <w:r w:rsidRPr="00867607">
        <w:rPr>
          <w:rFonts w:ascii="Times New Roman" w:hAnsi="Times New Roman" w:cs="Times New Roman"/>
          <w:sz w:val="24"/>
        </w:rPr>
        <w:t>volume relationship (Eq</w:t>
      </w:r>
      <w:r w:rsidR="00867607" w:rsidRPr="00867607">
        <w:rPr>
          <w:rFonts w:ascii="Times New Roman" w:hAnsi="Times New Roman" w:cs="Times New Roman"/>
          <w:sz w:val="24"/>
        </w:rPr>
        <w:t>.</w:t>
      </w:r>
      <w:r w:rsidRPr="00867607">
        <w:rPr>
          <w:rFonts w:ascii="Times New Roman" w:hAnsi="Times New Roman" w:cs="Times New Roman"/>
          <w:sz w:val="24"/>
        </w:rPr>
        <w:t xml:space="preserve"> </w:t>
      </w:r>
      <w:r w:rsidR="00867607" w:rsidRPr="00867607">
        <w:rPr>
          <w:rFonts w:ascii="Times New Roman" w:hAnsi="Times New Roman" w:cs="Times New Roman"/>
          <w:sz w:val="24"/>
        </w:rPr>
        <w:t>(</w:t>
      </w:r>
      <w:r w:rsidRPr="00867607">
        <w:rPr>
          <w:rFonts w:ascii="Times New Roman" w:hAnsi="Times New Roman" w:cs="Times New Roman"/>
          <w:sz w:val="24"/>
        </w:rPr>
        <w:t>1</w:t>
      </w:r>
      <w:r w:rsidR="00867607" w:rsidRPr="00867607">
        <w:rPr>
          <w:rFonts w:ascii="Times New Roman" w:hAnsi="Times New Roman" w:cs="Times New Roman"/>
          <w:sz w:val="24"/>
        </w:rPr>
        <w:t>)</w:t>
      </w:r>
      <w:r w:rsidRPr="00867607">
        <w:rPr>
          <w:rFonts w:ascii="Times New Roman" w:hAnsi="Times New Roman" w:cs="Times New Roman"/>
          <w:sz w:val="24"/>
        </w:rPr>
        <w:t xml:space="preserve">) directly from measured lake areas and </w:t>
      </w:r>
      <w:r w:rsidR="006079A9">
        <w:rPr>
          <w:rFonts w:ascii="Times New Roman" w:hAnsi="Times New Roman" w:cs="Times New Roman"/>
          <w:sz w:val="24"/>
        </w:rPr>
        <w:t>lake volumes derived from measured bathymetries</w:t>
      </w:r>
      <w:r w:rsidRPr="00867607">
        <w:rPr>
          <w:rFonts w:ascii="Times New Roman" w:hAnsi="Times New Roman" w:cs="Times New Roman"/>
          <w:sz w:val="24"/>
        </w:rPr>
        <w:t xml:space="preserve">. </w:t>
      </w:r>
      <w:r w:rsidR="00640D5D" w:rsidRPr="00867607">
        <w:rPr>
          <w:rFonts w:ascii="Times New Roman" w:hAnsi="Times New Roman" w:cs="Times New Roman"/>
          <w:sz w:val="24"/>
        </w:rPr>
        <w:t>Fig.</w:t>
      </w:r>
      <w:r w:rsidRPr="00867607">
        <w:rPr>
          <w:rFonts w:ascii="Times New Roman" w:hAnsi="Times New Roman" w:cs="Times New Roman"/>
          <w:sz w:val="24"/>
        </w:rPr>
        <w:t xml:space="preserve"> 2 presents lake area against volume for the data compiled in this study and in O’Connor et al. (2001). For reference, a line representing the lake volumes predicted by using </w:t>
      </w:r>
      <w:proofErr w:type="spellStart"/>
      <w:r w:rsidRPr="00867607">
        <w:rPr>
          <w:rFonts w:ascii="Times New Roman" w:hAnsi="Times New Roman" w:cs="Times New Roman"/>
          <w:sz w:val="24"/>
        </w:rPr>
        <w:t>Huggel</w:t>
      </w:r>
      <w:proofErr w:type="spellEnd"/>
      <w:r w:rsidRPr="00867607">
        <w:rPr>
          <w:rFonts w:ascii="Times New Roman" w:hAnsi="Times New Roman" w:cs="Times New Roman"/>
          <w:sz w:val="24"/>
        </w:rPr>
        <w:t xml:space="preserve"> et al.’s (2002) relationship (Eq</w:t>
      </w:r>
      <w:r w:rsidR="00867607" w:rsidRPr="00867607">
        <w:rPr>
          <w:rFonts w:ascii="Times New Roman" w:hAnsi="Times New Roman" w:cs="Times New Roman"/>
          <w:sz w:val="24"/>
        </w:rPr>
        <w:t>.</w:t>
      </w:r>
      <w:r w:rsidRPr="00867607">
        <w:rPr>
          <w:rFonts w:ascii="Times New Roman" w:hAnsi="Times New Roman" w:cs="Times New Roman"/>
          <w:sz w:val="24"/>
        </w:rPr>
        <w:t xml:space="preserve"> </w:t>
      </w:r>
      <w:r w:rsidR="00867607" w:rsidRPr="00867607">
        <w:rPr>
          <w:rFonts w:ascii="Times New Roman" w:hAnsi="Times New Roman" w:cs="Times New Roman"/>
          <w:sz w:val="24"/>
        </w:rPr>
        <w:t>(</w:t>
      </w:r>
      <w:r w:rsidRPr="00867607">
        <w:rPr>
          <w:rFonts w:ascii="Times New Roman" w:hAnsi="Times New Roman" w:cs="Times New Roman"/>
          <w:sz w:val="24"/>
        </w:rPr>
        <w:t>3</w:t>
      </w:r>
      <w:r w:rsidR="00867607" w:rsidRPr="00867607">
        <w:rPr>
          <w:rFonts w:ascii="Times New Roman" w:hAnsi="Times New Roman" w:cs="Times New Roman"/>
          <w:sz w:val="24"/>
        </w:rPr>
        <w:t>)</w:t>
      </w:r>
      <w:r w:rsidRPr="00867607">
        <w:rPr>
          <w:rFonts w:ascii="Times New Roman" w:hAnsi="Times New Roman" w:cs="Times New Roman"/>
          <w:sz w:val="24"/>
        </w:rPr>
        <w:t xml:space="preserve">) </w:t>
      </w:r>
      <w:proofErr w:type="gramStart"/>
      <w:r w:rsidRPr="00867607">
        <w:rPr>
          <w:rFonts w:ascii="Times New Roman" w:hAnsi="Times New Roman" w:cs="Times New Roman"/>
          <w:sz w:val="24"/>
        </w:rPr>
        <w:t>is also plotted</w:t>
      </w:r>
      <w:proofErr w:type="gramEnd"/>
      <w:r w:rsidR="008159B3" w:rsidRPr="00867607">
        <w:rPr>
          <w:rFonts w:ascii="Times New Roman" w:hAnsi="Times New Roman" w:cs="Times New Roman"/>
          <w:sz w:val="24"/>
        </w:rPr>
        <w:t xml:space="preserve"> in </w:t>
      </w:r>
      <w:r w:rsidR="00640D5D" w:rsidRPr="00867607">
        <w:rPr>
          <w:rFonts w:ascii="Times New Roman" w:hAnsi="Times New Roman" w:cs="Times New Roman"/>
          <w:sz w:val="24"/>
        </w:rPr>
        <w:t>Fig.</w:t>
      </w:r>
      <w:r w:rsidR="008159B3" w:rsidRPr="00867607">
        <w:rPr>
          <w:rFonts w:ascii="Times New Roman" w:hAnsi="Times New Roman" w:cs="Times New Roman"/>
          <w:sz w:val="24"/>
        </w:rPr>
        <w:t xml:space="preserve"> 2</w:t>
      </w:r>
      <w:r w:rsidRPr="00867607">
        <w:rPr>
          <w:rFonts w:ascii="Times New Roman" w:hAnsi="Times New Roman" w:cs="Times New Roman"/>
          <w:sz w:val="24"/>
        </w:rPr>
        <w:t xml:space="preserve">. Table 2 presents a summary of these relationships, as well as combinations of these datasets with and without the inclusion of duplicate </w:t>
      </w:r>
      <w:r w:rsidR="006079A9">
        <w:rPr>
          <w:rFonts w:ascii="Times New Roman" w:hAnsi="Times New Roman" w:cs="Times New Roman"/>
          <w:sz w:val="24"/>
        </w:rPr>
        <w:t>data poi</w:t>
      </w:r>
      <w:r w:rsidR="006079A9" w:rsidRPr="00867607">
        <w:rPr>
          <w:rFonts w:ascii="Times New Roman" w:hAnsi="Times New Roman" w:cs="Times New Roman"/>
          <w:sz w:val="24"/>
        </w:rPr>
        <w:t xml:space="preserve">nts </w:t>
      </w:r>
      <w:r w:rsidR="006079A9">
        <w:rPr>
          <w:rFonts w:ascii="Times New Roman" w:hAnsi="Times New Roman" w:cs="Times New Roman"/>
          <w:sz w:val="24"/>
        </w:rPr>
        <w:t xml:space="preserve">from </w:t>
      </w:r>
      <w:r w:rsidRPr="00867607">
        <w:rPr>
          <w:rFonts w:ascii="Times New Roman" w:hAnsi="Times New Roman" w:cs="Times New Roman"/>
          <w:sz w:val="24"/>
        </w:rPr>
        <w:t xml:space="preserve">individual lakes. </w:t>
      </w:r>
    </w:p>
    <w:p w14:paraId="61DCAF52" w14:textId="7675E189" w:rsidR="006969DC" w:rsidRPr="000F4F29" w:rsidRDefault="00714F0F" w:rsidP="008124F0">
      <w:pPr>
        <w:spacing w:before="120" w:after="0" w:line="360" w:lineRule="auto"/>
        <w:jc w:val="both"/>
        <w:rPr>
          <w:rFonts w:ascii="Times New Roman" w:hAnsi="Times New Roman" w:cs="Times New Roman"/>
          <w:sz w:val="24"/>
        </w:rPr>
      </w:pPr>
      <w:r w:rsidRPr="000F4F29">
        <w:rPr>
          <w:rFonts w:ascii="Times New Roman" w:hAnsi="Times New Roman" w:cs="Times New Roman"/>
          <w:sz w:val="24"/>
        </w:rPr>
        <w:t>A re-plot of O’Connor et al.’s (2001) data reveals a high r</w:t>
      </w:r>
      <w:r w:rsidRPr="000F4F29">
        <w:rPr>
          <w:rFonts w:ascii="Times New Roman" w:hAnsi="Times New Roman" w:cs="Times New Roman"/>
          <w:sz w:val="24"/>
          <w:vertAlign w:val="superscript"/>
        </w:rPr>
        <w:t>2</w:t>
      </w:r>
      <w:r w:rsidRPr="000F4F29">
        <w:rPr>
          <w:rFonts w:ascii="Times New Roman" w:hAnsi="Times New Roman" w:cs="Times New Roman"/>
          <w:sz w:val="24"/>
        </w:rPr>
        <w:t xml:space="preserve"> value of 0.97 (</w:t>
      </w:r>
      <w:r w:rsidR="00640D5D" w:rsidRPr="000F4F29">
        <w:rPr>
          <w:rFonts w:ascii="Times New Roman" w:hAnsi="Times New Roman" w:cs="Times New Roman"/>
          <w:sz w:val="24"/>
        </w:rPr>
        <w:t>Fig.</w:t>
      </w:r>
      <w:r w:rsidRPr="000F4F29">
        <w:rPr>
          <w:rFonts w:ascii="Times New Roman" w:hAnsi="Times New Roman" w:cs="Times New Roman"/>
          <w:sz w:val="24"/>
        </w:rPr>
        <w:t xml:space="preserve"> </w:t>
      </w:r>
      <w:r w:rsidR="00CC48DA" w:rsidRPr="000F4F29">
        <w:rPr>
          <w:rFonts w:ascii="Times New Roman" w:hAnsi="Times New Roman" w:cs="Times New Roman"/>
          <w:sz w:val="24"/>
        </w:rPr>
        <w:t>2</w:t>
      </w:r>
      <w:r w:rsidRPr="000F4F29">
        <w:rPr>
          <w:rFonts w:ascii="Times New Roman" w:hAnsi="Times New Roman" w:cs="Times New Roman"/>
          <w:sz w:val="24"/>
        </w:rPr>
        <w:t xml:space="preserve">, Table </w:t>
      </w:r>
      <w:r w:rsidR="00CC48DA" w:rsidRPr="000F4F29">
        <w:rPr>
          <w:rFonts w:ascii="Times New Roman" w:hAnsi="Times New Roman" w:cs="Times New Roman"/>
          <w:sz w:val="24"/>
        </w:rPr>
        <w:t>2</w:t>
      </w:r>
      <w:r w:rsidRPr="000F4F29">
        <w:rPr>
          <w:rFonts w:ascii="Times New Roman" w:hAnsi="Times New Roman" w:cs="Times New Roman"/>
          <w:sz w:val="24"/>
        </w:rPr>
        <w:t xml:space="preserve">), indicating a strong dependence of lake volume on area. </w:t>
      </w:r>
      <w:r w:rsidR="00640D5D" w:rsidRPr="000F4F29">
        <w:rPr>
          <w:rFonts w:ascii="Times New Roman" w:hAnsi="Times New Roman" w:cs="Times New Roman"/>
          <w:sz w:val="24"/>
        </w:rPr>
        <w:t>Fig.</w:t>
      </w:r>
      <w:r w:rsidRPr="000F4F29">
        <w:rPr>
          <w:rFonts w:ascii="Times New Roman" w:hAnsi="Times New Roman" w:cs="Times New Roman"/>
          <w:sz w:val="24"/>
        </w:rPr>
        <w:t xml:space="preserve"> </w:t>
      </w:r>
      <w:r w:rsidR="00CC48DA" w:rsidRPr="000F4F29">
        <w:rPr>
          <w:rFonts w:ascii="Times New Roman" w:hAnsi="Times New Roman" w:cs="Times New Roman"/>
          <w:sz w:val="24"/>
        </w:rPr>
        <w:t>2</w:t>
      </w:r>
      <w:r w:rsidRPr="000F4F29">
        <w:rPr>
          <w:rFonts w:ascii="Times New Roman" w:hAnsi="Times New Roman" w:cs="Times New Roman"/>
          <w:sz w:val="24"/>
        </w:rPr>
        <w:t xml:space="preserve"> demonstrates that there is </w:t>
      </w:r>
      <w:r w:rsidR="0089265E" w:rsidRPr="000F4F29">
        <w:rPr>
          <w:rFonts w:ascii="Times New Roman" w:hAnsi="Times New Roman" w:cs="Times New Roman"/>
          <w:sz w:val="24"/>
        </w:rPr>
        <w:t xml:space="preserve">also </w:t>
      </w:r>
      <w:r w:rsidRPr="000F4F29">
        <w:rPr>
          <w:rFonts w:ascii="Times New Roman" w:hAnsi="Times New Roman" w:cs="Times New Roman"/>
          <w:sz w:val="24"/>
        </w:rPr>
        <w:t>a strong relationship between lake area and volume for the data compiled in this study, with a high r</w:t>
      </w:r>
      <w:r w:rsidRPr="000F4F29">
        <w:rPr>
          <w:rFonts w:ascii="Times New Roman" w:hAnsi="Times New Roman" w:cs="Times New Roman"/>
          <w:sz w:val="24"/>
          <w:vertAlign w:val="superscript"/>
        </w:rPr>
        <w:t>2</w:t>
      </w:r>
      <w:r w:rsidRPr="000F4F29">
        <w:rPr>
          <w:rFonts w:ascii="Times New Roman" w:hAnsi="Times New Roman" w:cs="Times New Roman"/>
          <w:sz w:val="24"/>
        </w:rPr>
        <w:t xml:space="preserve"> value of 0.91. Both the data of O’Connor et al. (2001) and in this study plot in </w:t>
      </w:r>
      <w:r w:rsidR="008159B3" w:rsidRPr="000F4F29">
        <w:rPr>
          <w:rFonts w:ascii="Times New Roman" w:hAnsi="Times New Roman" w:cs="Times New Roman"/>
          <w:sz w:val="24"/>
        </w:rPr>
        <w:t>close association with the best-</w:t>
      </w:r>
      <w:r w:rsidRPr="000F4F29">
        <w:rPr>
          <w:rFonts w:ascii="Times New Roman" w:hAnsi="Times New Roman" w:cs="Times New Roman"/>
          <w:sz w:val="24"/>
        </w:rPr>
        <w:t xml:space="preserve">fit line representing the lake area-volume relationship of </w:t>
      </w:r>
      <w:proofErr w:type="spellStart"/>
      <w:r w:rsidRPr="000F4F29">
        <w:rPr>
          <w:rFonts w:ascii="Times New Roman" w:hAnsi="Times New Roman" w:cs="Times New Roman"/>
          <w:sz w:val="24"/>
        </w:rPr>
        <w:t>Huggel</w:t>
      </w:r>
      <w:proofErr w:type="spellEnd"/>
      <w:r w:rsidRPr="000F4F29">
        <w:rPr>
          <w:rFonts w:ascii="Times New Roman" w:hAnsi="Times New Roman" w:cs="Times New Roman"/>
          <w:sz w:val="24"/>
        </w:rPr>
        <w:t xml:space="preserve"> et al. (2002). The r</w:t>
      </w:r>
      <w:r w:rsidRPr="000F4F29">
        <w:rPr>
          <w:rFonts w:ascii="Times New Roman" w:hAnsi="Times New Roman" w:cs="Times New Roman"/>
          <w:sz w:val="24"/>
          <w:vertAlign w:val="superscript"/>
        </w:rPr>
        <w:t>2</w:t>
      </w:r>
      <w:r w:rsidRPr="000F4F29">
        <w:rPr>
          <w:rFonts w:ascii="Times New Roman" w:hAnsi="Times New Roman" w:cs="Times New Roman"/>
          <w:sz w:val="24"/>
        </w:rPr>
        <w:t xml:space="preserve"> value increases once duplicate lake </w:t>
      </w:r>
      <w:r w:rsidR="006079A9">
        <w:rPr>
          <w:rFonts w:ascii="Times New Roman" w:hAnsi="Times New Roman" w:cs="Times New Roman"/>
          <w:sz w:val="24"/>
        </w:rPr>
        <w:t>data poi</w:t>
      </w:r>
      <w:r w:rsidR="006079A9" w:rsidRPr="000F4F29">
        <w:rPr>
          <w:rFonts w:ascii="Times New Roman" w:hAnsi="Times New Roman" w:cs="Times New Roman"/>
          <w:sz w:val="24"/>
        </w:rPr>
        <w:t xml:space="preserve">nts </w:t>
      </w:r>
      <w:proofErr w:type="gramStart"/>
      <w:r w:rsidRPr="000F4F29">
        <w:rPr>
          <w:rFonts w:ascii="Times New Roman" w:hAnsi="Times New Roman" w:cs="Times New Roman"/>
          <w:sz w:val="24"/>
        </w:rPr>
        <w:t>are removed</w:t>
      </w:r>
      <w:proofErr w:type="gramEnd"/>
      <w:r w:rsidRPr="000F4F29">
        <w:rPr>
          <w:rFonts w:ascii="Times New Roman" w:hAnsi="Times New Roman" w:cs="Times New Roman"/>
          <w:sz w:val="24"/>
        </w:rPr>
        <w:t xml:space="preserve">, largely because of outliers in the dataset that also happen to be duplicate </w:t>
      </w:r>
      <w:r w:rsidR="006079A9">
        <w:rPr>
          <w:rFonts w:ascii="Times New Roman" w:hAnsi="Times New Roman" w:cs="Times New Roman"/>
          <w:sz w:val="24"/>
        </w:rPr>
        <w:t>data poi</w:t>
      </w:r>
      <w:r w:rsidR="006079A9" w:rsidRPr="000F4F29">
        <w:rPr>
          <w:rFonts w:ascii="Times New Roman" w:hAnsi="Times New Roman" w:cs="Times New Roman"/>
          <w:sz w:val="24"/>
        </w:rPr>
        <w:t xml:space="preserve">nts </w:t>
      </w:r>
      <w:r w:rsidR="00CC48DA" w:rsidRPr="000F4F29">
        <w:rPr>
          <w:rFonts w:ascii="Times New Roman" w:hAnsi="Times New Roman" w:cs="Times New Roman"/>
          <w:sz w:val="24"/>
        </w:rPr>
        <w:t>(Table 2)</w:t>
      </w:r>
      <w:r w:rsidRPr="000F4F29">
        <w:rPr>
          <w:rFonts w:ascii="Times New Roman" w:hAnsi="Times New Roman" w:cs="Times New Roman"/>
          <w:sz w:val="24"/>
        </w:rPr>
        <w:t xml:space="preserve">.  </w:t>
      </w:r>
    </w:p>
    <w:p w14:paraId="05B1507B" w14:textId="7DD23B39" w:rsidR="00C471AE" w:rsidRPr="000F4F29" w:rsidRDefault="00C471AE" w:rsidP="008124F0">
      <w:pPr>
        <w:spacing w:before="120" w:after="0" w:line="360" w:lineRule="auto"/>
        <w:jc w:val="both"/>
        <w:rPr>
          <w:rFonts w:ascii="Times New Roman" w:hAnsi="Times New Roman" w:cs="Times New Roman"/>
          <w:sz w:val="24"/>
        </w:rPr>
      </w:pPr>
      <w:r w:rsidRPr="000F4F29">
        <w:rPr>
          <w:rFonts w:ascii="Times New Roman" w:hAnsi="Times New Roman" w:cs="Times New Roman"/>
          <w:sz w:val="24"/>
        </w:rPr>
        <w:t xml:space="preserve">Despite the visually close association of most of the </w:t>
      </w:r>
      <w:r w:rsidR="008159B3" w:rsidRPr="000F4F29">
        <w:rPr>
          <w:rFonts w:ascii="Times New Roman" w:hAnsi="Times New Roman" w:cs="Times New Roman"/>
          <w:sz w:val="24"/>
        </w:rPr>
        <w:t>data points</w:t>
      </w:r>
      <w:r w:rsidRPr="000F4F29">
        <w:rPr>
          <w:rFonts w:ascii="Times New Roman" w:hAnsi="Times New Roman" w:cs="Times New Roman"/>
          <w:sz w:val="24"/>
        </w:rPr>
        <w:t xml:space="preserve"> in </w:t>
      </w:r>
      <w:r w:rsidR="00640D5D" w:rsidRPr="000F4F29">
        <w:rPr>
          <w:rFonts w:ascii="Times New Roman" w:hAnsi="Times New Roman" w:cs="Times New Roman"/>
          <w:sz w:val="24"/>
        </w:rPr>
        <w:t>Fig.</w:t>
      </w:r>
      <w:r w:rsidR="00CC48DA" w:rsidRPr="000F4F29">
        <w:rPr>
          <w:rFonts w:ascii="Times New Roman" w:hAnsi="Times New Roman" w:cs="Times New Roman"/>
          <w:sz w:val="24"/>
        </w:rPr>
        <w:t xml:space="preserve"> 2</w:t>
      </w:r>
      <w:r w:rsidRPr="000F4F29">
        <w:rPr>
          <w:rFonts w:ascii="Times New Roman" w:hAnsi="Times New Roman" w:cs="Times New Roman"/>
          <w:sz w:val="24"/>
        </w:rPr>
        <w:t xml:space="preserve"> and the relatively high r</w:t>
      </w:r>
      <w:r w:rsidRPr="000F4F29">
        <w:rPr>
          <w:rFonts w:ascii="Times New Roman" w:hAnsi="Times New Roman" w:cs="Times New Roman"/>
          <w:sz w:val="24"/>
          <w:vertAlign w:val="superscript"/>
        </w:rPr>
        <w:t>2</w:t>
      </w:r>
      <w:r w:rsidRPr="000F4F29">
        <w:rPr>
          <w:rFonts w:ascii="Times New Roman" w:hAnsi="Times New Roman" w:cs="Times New Roman"/>
          <w:sz w:val="24"/>
        </w:rPr>
        <w:t xml:space="preserve"> values</w:t>
      </w:r>
      <w:r w:rsidR="00B4460A" w:rsidRPr="000F4F29">
        <w:rPr>
          <w:rFonts w:ascii="Times New Roman" w:hAnsi="Times New Roman" w:cs="Times New Roman"/>
          <w:sz w:val="24"/>
        </w:rPr>
        <w:t xml:space="preserve"> shown in Table 2</w:t>
      </w:r>
      <w:r w:rsidRPr="000F4F29">
        <w:rPr>
          <w:rFonts w:ascii="Times New Roman" w:hAnsi="Times New Roman" w:cs="Times New Roman"/>
          <w:sz w:val="24"/>
        </w:rPr>
        <w:t>, there are a number of outliers in the dataset that become more apparent when the upper and lower ends of the dataset are curtailed (essentially, zooming-in on the mid-range of the dataset). For example, at a lake area of ~</w:t>
      </w:r>
      <w:r w:rsidR="00B4460A" w:rsidRPr="000F4F29">
        <w:rPr>
          <w:rFonts w:ascii="Times New Roman" w:hAnsi="Times New Roman" w:cs="Times New Roman"/>
          <w:sz w:val="24"/>
        </w:rPr>
        <w:t>300</w:t>
      </w:r>
      <w:r w:rsidRPr="000F4F29">
        <w:rPr>
          <w:rFonts w:ascii="Times New Roman" w:hAnsi="Times New Roman" w:cs="Times New Roman"/>
          <w:sz w:val="24"/>
        </w:rPr>
        <w:t>,000 m</w:t>
      </w:r>
      <w:r w:rsidRPr="000F4F29">
        <w:rPr>
          <w:rFonts w:ascii="Times New Roman" w:hAnsi="Times New Roman" w:cs="Times New Roman"/>
          <w:sz w:val="24"/>
          <w:vertAlign w:val="superscript"/>
        </w:rPr>
        <w:t>2</w:t>
      </w:r>
      <w:r w:rsidRPr="000F4F29">
        <w:rPr>
          <w:rFonts w:ascii="Times New Roman" w:hAnsi="Times New Roman" w:cs="Times New Roman"/>
          <w:sz w:val="24"/>
        </w:rPr>
        <w:t>, the corresponding lake volume could be as little as 2.2 million m</w:t>
      </w:r>
      <w:r w:rsidRPr="000F4F29">
        <w:rPr>
          <w:rFonts w:ascii="Times New Roman" w:hAnsi="Times New Roman" w:cs="Times New Roman"/>
          <w:sz w:val="24"/>
          <w:vertAlign w:val="superscript"/>
        </w:rPr>
        <w:t>3</w:t>
      </w:r>
      <w:r w:rsidRPr="000F4F29">
        <w:rPr>
          <w:rFonts w:ascii="Times New Roman" w:hAnsi="Times New Roman" w:cs="Times New Roman"/>
          <w:sz w:val="24"/>
        </w:rPr>
        <w:t xml:space="preserve"> or as much as 21.3 million m</w:t>
      </w:r>
      <w:r w:rsidRPr="000F4F29">
        <w:rPr>
          <w:rFonts w:ascii="Times New Roman" w:hAnsi="Times New Roman" w:cs="Times New Roman"/>
          <w:sz w:val="24"/>
          <w:vertAlign w:val="superscript"/>
        </w:rPr>
        <w:t>3</w:t>
      </w:r>
      <w:r w:rsidRPr="000F4F29">
        <w:rPr>
          <w:rFonts w:ascii="Times New Roman" w:hAnsi="Times New Roman" w:cs="Times New Roman"/>
          <w:sz w:val="24"/>
        </w:rPr>
        <w:t xml:space="preserve">. Likewise, at </w:t>
      </w:r>
      <w:proofErr w:type="gramStart"/>
      <w:r w:rsidRPr="000F4F29">
        <w:rPr>
          <w:rFonts w:ascii="Times New Roman" w:hAnsi="Times New Roman" w:cs="Times New Roman"/>
          <w:sz w:val="24"/>
        </w:rPr>
        <w:t xml:space="preserve">~500,000 </w:t>
      </w:r>
      <w:r w:rsidR="00CC48DA" w:rsidRPr="000F4F29">
        <w:rPr>
          <w:rFonts w:ascii="Times New Roman" w:hAnsi="Times New Roman" w:cs="Times New Roman"/>
          <w:sz w:val="24"/>
        </w:rPr>
        <w:t>m</w:t>
      </w:r>
      <w:r w:rsidR="00CC48DA" w:rsidRPr="000F4F29">
        <w:rPr>
          <w:rFonts w:ascii="Times New Roman" w:hAnsi="Times New Roman" w:cs="Times New Roman"/>
          <w:sz w:val="24"/>
          <w:vertAlign w:val="superscript"/>
        </w:rPr>
        <w:t>2</w:t>
      </w:r>
      <w:proofErr w:type="gramEnd"/>
      <w:r w:rsidR="00CC48DA" w:rsidRPr="000F4F29">
        <w:rPr>
          <w:rFonts w:ascii="Times New Roman" w:hAnsi="Times New Roman" w:cs="Times New Roman"/>
          <w:sz w:val="24"/>
        </w:rPr>
        <w:t xml:space="preserve"> the</w:t>
      </w:r>
      <w:r w:rsidRPr="000F4F29">
        <w:rPr>
          <w:rFonts w:ascii="Times New Roman" w:hAnsi="Times New Roman" w:cs="Times New Roman"/>
          <w:sz w:val="24"/>
        </w:rPr>
        <w:t xml:space="preserve"> volume could be between ~</w:t>
      </w:r>
      <w:r w:rsidR="00B4460A" w:rsidRPr="000F4F29">
        <w:rPr>
          <w:rFonts w:ascii="Times New Roman" w:hAnsi="Times New Roman" w:cs="Times New Roman"/>
          <w:sz w:val="24"/>
        </w:rPr>
        <w:t>10</w:t>
      </w:r>
      <w:r w:rsidRPr="000F4F29">
        <w:rPr>
          <w:rFonts w:ascii="Times New Roman" w:hAnsi="Times New Roman" w:cs="Times New Roman"/>
          <w:sz w:val="24"/>
        </w:rPr>
        <w:t xml:space="preserve"> to 77.3</w:t>
      </w:r>
      <w:r w:rsidR="00E24CDD" w:rsidRPr="000F4F29">
        <w:rPr>
          <w:rFonts w:ascii="Times New Roman" w:hAnsi="Times New Roman" w:cs="Times New Roman"/>
          <w:sz w:val="24"/>
        </w:rPr>
        <w:t xml:space="preserve"> million m</w:t>
      </w:r>
      <w:r w:rsidR="00E24CDD" w:rsidRPr="000F4F29">
        <w:rPr>
          <w:rFonts w:ascii="Times New Roman" w:hAnsi="Times New Roman" w:cs="Times New Roman"/>
          <w:sz w:val="24"/>
          <w:vertAlign w:val="superscript"/>
        </w:rPr>
        <w:t>3</w:t>
      </w:r>
      <w:r w:rsidRPr="000F4F29">
        <w:rPr>
          <w:rFonts w:ascii="Times New Roman" w:hAnsi="Times New Roman" w:cs="Times New Roman"/>
          <w:sz w:val="24"/>
        </w:rPr>
        <w:t>, and at ~4</w:t>
      </w:r>
      <w:r w:rsidR="00CC48DA" w:rsidRPr="000F4F29">
        <w:rPr>
          <w:rFonts w:ascii="Times New Roman" w:hAnsi="Times New Roman" w:cs="Times New Roman"/>
          <w:sz w:val="24"/>
        </w:rPr>
        <w:t xml:space="preserve"> million</w:t>
      </w:r>
      <w:r w:rsidRPr="000F4F29">
        <w:rPr>
          <w:rFonts w:ascii="Times New Roman" w:hAnsi="Times New Roman" w:cs="Times New Roman"/>
          <w:sz w:val="24"/>
        </w:rPr>
        <w:t xml:space="preserve"> m</w:t>
      </w:r>
      <w:r w:rsidRPr="000F4F29">
        <w:rPr>
          <w:rFonts w:ascii="Times New Roman" w:hAnsi="Times New Roman" w:cs="Times New Roman"/>
          <w:sz w:val="24"/>
          <w:vertAlign w:val="superscript"/>
        </w:rPr>
        <w:t>2</w:t>
      </w:r>
      <w:r w:rsidRPr="000F4F29">
        <w:rPr>
          <w:rFonts w:ascii="Times New Roman" w:hAnsi="Times New Roman" w:cs="Times New Roman"/>
          <w:sz w:val="24"/>
        </w:rPr>
        <w:t xml:space="preserve"> to 5</w:t>
      </w:r>
      <w:r w:rsidR="00CC48DA" w:rsidRPr="000F4F29">
        <w:rPr>
          <w:rFonts w:ascii="Times New Roman" w:hAnsi="Times New Roman" w:cs="Times New Roman"/>
          <w:sz w:val="24"/>
        </w:rPr>
        <w:t xml:space="preserve"> million </w:t>
      </w:r>
      <w:r w:rsidRPr="000F4F29">
        <w:rPr>
          <w:rFonts w:ascii="Times New Roman" w:hAnsi="Times New Roman" w:cs="Times New Roman"/>
          <w:sz w:val="24"/>
        </w:rPr>
        <w:t>m</w:t>
      </w:r>
      <w:r w:rsidRPr="000F4F29">
        <w:rPr>
          <w:rFonts w:ascii="Times New Roman" w:hAnsi="Times New Roman" w:cs="Times New Roman"/>
          <w:sz w:val="24"/>
          <w:vertAlign w:val="superscript"/>
        </w:rPr>
        <w:t>2</w:t>
      </w:r>
      <w:r w:rsidRPr="000F4F29">
        <w:rPr>
          <w:rFonts w:ascii="Times New Roman" w:hAnsi="Times New Roman" w:cs="Times New Roman"/>
          <w:sz w:val="24"/>
        </w:rPr>
        <w:t xml:space="preserve"> the volume could be between </w:t>
      </w:r>
      <w:r w:rsidR="00B6210D" w:rsidRPr="000F4F29">
        <w:rPr>
          <w:rFonts w:ascii="Times New Roman" w:hAnsi="Times New Roman" w:cs="Times New Roman"/>
          <w:sz w:val="24"/>
        </w:rPr>
        <w:t>~53 to ~770 million m</w:t>
      </w:r>
      <w:r w:rsidR="00B6210D" w:rsidRPr="000F4F29">
        <w:rPr>
          <w:rFonts w:ascii="Times New Roman" w:hAnsi="Times New Roman" w:cs="Times New Roman"/>
          <w:sz w:val="24"/>
          <w:vertAlign w:val="superscript"/>
        </w:rPr>
        <w:t>3</w:t>
      </w:r>
      <w:r w:rsidR="00B6210D" w:rsidRPr="000F4F29">
        <w:rPr>
          <w:rFonts w:ascii="Times New Roman" w:hAnsi="Times New Roman" w:cs="Times New Roman"/>
          <w:sz w:val="24"/>
        </w:rPr>
        <w:t xml:space="preserve">. Hence, there </w:t>
      </w:r>
      <w:r w:rsidR="00830129">
        <w:rPr>
          <w:rFonts w:ascii="Times New Roman" w:hAnsi="Times New Roman" w:cs="Times New Roman"/>
          <w:sz w:val="24"/>
        </w:rPr>
        <w:t>can be</w:t>
      </w:r>
      <w:r w:rsidR="00B6210D" w:rsidRPr="000F4F29">
        <w:rPr>
          <w:rFonts w:ascii="Times New Roman" w:hAnsi="Times New Roman" w:cs="Times New Roman"/>
          <w:sz w:val="24"/>
        </w:rPr>
        <w:t xml:space="preserve"> order-of-magnitude differences in volume for </w:t>
      </w:r>
      <w:r w:rsidR="00830129">
        <w:rPr>
          <w:rFonts w:ascii="Times New Roman" w:hAnsi="Times New Roman" w:cs="Times New Roman"/>
          <w:sz w:val="24"/>
        </w:rPr>
        <w:t>a given</w:t>
      </w:r>
      <w:r w:rsidR="00B6210D" w:rsidRPr="000F4F29">
        <w:rPr>
          <w:rFonts w:ascii="Times New Roman" w:hAnsi="Times New Roman" w:cs="Times New Roman"/>
          <w:sz w:val="24"/>
        </w:rPr>
        <w:t xml:space="preserve"> lake area. </w:t>
      </w:r>
    </w:p>
    <w:p w14:paraId="7E69257E" w14:textId="77777777" w:rsidR="00B6210D" w:rsidRPr="000F4F29" w:rsidRDefault="00B6210D" w:rsidP="008124F0">
      <w:pPr>
        <w:spacing w:before="120" w:after="0" w:line="360" w:lineRule="auto"/>
        <w:jc w:val="both"/>
        <w:rPr>
          <w:rFonts w:ascii="Times New Roman" w:hAnsi="Times New Roman" w:cs="Times New Roman"/>
          <w:sz w:val="24"/>
        </w:rPr>
      </w:pPr>
    </w:p>
    <w:p w14:paraId="22D0566D" w14:textId="1405AE0C" w:rsidR="00B6210D" w:rsidRPr="000F4F29" w:rsidRDefault="005A0E65" w:rsidP="000F4F29">
      <w:pPr>
        <w:pStyle w:val="ListParagraph"/>
        <w:numPr>
          <w:ilvl w:val="1"/>
          <w:numId w:val="12"/>
        </w:numPr>
        <w:spacing w:before="120" w:after="0" w:line="360" w:lineRule="auto"/>
        <w:ind w:left="578" w:hanging="578"/>
        <w:jc w:val="both"/>
        <w:rPr>
          <w:rFonts w:ascii="Arial" w:hAnsi="Arial" w:cs="Arial"/>
          <w:b/>
          <w:sz w:val="24"/>
        </w:rPr>
      </w:pPr>
      <w:r w:rsidRPr="000F4F29">
        <w:rPr>
          <w:rFonts w:ascii="Arial" w:hAnsi="Arial" w:cs="Arial"/>
          <w:b/>
          <w:sz w:val="24"/>
        </w:rPr>
        <w:t>Error between</w:t>
      </w:r>
      <w:r w:rsidR="00B6210D" w:rsidRPr="000F4F29">
        <w:rPr>
          <w:rFonts w:ascii="Arial" w:hAnsi="Arial" w:cs="Arial"/>
          <w:b/>
          <w:sz w:val="24"/>
        </w:rPr>
        <w:t xml:space="preserve"> modelled </w:t>
      </w:r>
      <w:r w:rsidRPr="000F4F29">
        <w:rPr>
          <w:rFonts w:ascii="Arial" w:hAnsi="Arial" w:cs="Arial"/>
          <w:b/>
          <w:sz w:val="24"/>
        </w:rPr>
        <w:t>and</w:t>
      </w:r>
      <w:r w:rsidR="00B6210D" w:rsidRPr="000F4F29">
        <w:rPr>
          <w:rFonts w:ascii="Arial" w:hAnsi="Arial" w:cs="Arial"/>
          <w:b/>
          <w:sz w:val="24"/>
        </w:rPr>
        <w:t xml:space="preserve"> </w:t>
      </w:r>
      <w:r w:rsidR="006079A9">
        <w:rPr>
          <w:rFonts w:ascii="Arial" w:hAnsi="Arial" w:cs="Arial"/>
          <w:b/>
          <w:sz w:val="24"/>
        </w:rPr>
        <w:t>bathymetrically derived</w:t>
      </w:r>
      <w:r w:rsidR="006079A9" w:rsidRPr="000F4F29">
        <w:rPr>
          <w:rFonts w:ascii="Arial" w:hAnsi="Arial" w:cs="Arial"/>
          <w:b/>
          <w:sz w:val="24"/>
        </w:rPr>
        <w:t xml:space="preserve"> </w:t>
      </w:r>
      <w:r w:rsidR="00B6210D" w:rsidRPr="000F4F29">
        <w:rPr>
          <w:rFonts w:ascii="Arial" w:hAnsi="Arial" w:cs="Arial"/>
          <w:b/>
          <w:sz w:val="24"/>
        </w:rPr>
        <w:t>lake volume</w:t>
      </w:r>
    </w:p>
    <w:p w14:paraId="2D904C9F" w14:textId="7DA41F7F" w:rsidR="001574A8" w:rsidRPr="000F4F29" w:rsidRDefault="00CC48DA" w:rsidP="008124F0">
      <w:pPr>
        <w:spacing w:before="120" w:after="0" w:line="360" w:lineRule="auto"/>
        <w:jc w:val="both"/>
        <w:rPr>
          <w:rFonts w:ascii="Times New Roman" w:hAnsi="Times New Roman" w:cs="Times New Roman"/>
          <w:sz w:val="24"/>
        </w:rPr>
      </w:pPr>
      <w:r w:rsidRPr="000F4F29">
        <w:rPr>
          <w:rFonts w:ascii="Times New Roman" w:hAnsi="Times New Roman" w:cs="Times New Roman"/>
          <w:sz w:val="24"/>
        </w:rPr>
        <w:t xml:space="preserve">Table </w:t>
      </w:r>
      <w:proofErr w:type="gramStart"/>
      <w:r w:rsidRPr="000F4F29">
        <w:rPr>
          <w:rFonts w:ascii="Times New Roman" w:hAnsi="Times New Roman" w:cs="Times New Roman"/>
          <w:sz w:val="24"/>
        </w:rPr>
        <w:t>3</w:t>
      </w:r>
      <w:proofErr w:type="gramEnd"/>
      <w:r w:rsidRPr="000F4F29">
        <w:rPr>
          <w:rFonts w:ascii="Times New Roman" w:hAnsi="Times New Roman" w:cs="Times New Roman"/>
          <w:sz w:val="24"/>
        </w:rPr>
        <w:t xml:space="preserve"> presents a measure of error between </w:t>
      </w:r>
      <w:r w:rsidR="006079A9">
        <w:rPr>
          <w:rFonts w:ascii="Times New Roman" w:hAnsi="Times New Roman" w:cs="Times New Roman"/>
          <w:sz w:val="24"/>
        </w:rPr>
        <w:t>bathymetrically deriv</w:t>
      </w:r>
      <w:r w:rsidR="006079A9" w:rsidRPr="000F4F29">
        <w:rPr>
          <w:rFonts w:ascii="Times New Roman" w:hAnsi="Times New Roman" w:cs="Times New Roman"/>
          <w:sz w:val="24"/>
        </w:rPr>
        <w:t xml:space="preserve">ed </w:t>
      </w:r>
      <w:r w:rsidRPr="000F4F29">
        <w:rPr>
          <w:rFonts w:ascii="Times New Roman" w:hAnsi="Times New Roman" w:cs="Times New Roman"/>
          <w:sz w:val="24"/>
        </w:rPr>
        <w:t xml:space="preserve">volumes and the volumes calculated using </w:t>
      </w:r>
      <w:proofErr w:type="spellStart"/>
      <w:r w:rsidRPr="000F4F29">
        <w:rPr>
          <w:rFonts w:ascii="Times New Roman" w:hAnsi="Times New Roman" w:cs="Times New Roman"/>
          <w:sz w:val="24"/>
        </w:rPr>
        <w:t>Eq</w:t>
      </w:r>
      <w:r w:rsidR="00867607" w:rsidRPr="000F4F29">
        <w:rPr>
          <w:rFonts w:ascii="Times New Roman" w:hAnsi="Times New Roman" w:cs="Times New Roman"/>
          <w:sz w:val="24"/>
        </w:rPr>
        <w:t>s</w:t>
      </w:r>
      <w:proofErr w:type="spellEnd"/>
      <w:r w:rsidR="00867607" w:rsidRPr="000F4F29">
        <w:rPr>
          <w:rFonts w:ascii="Times New Roman" w:hAnsi="Times New Roman" w:cs="Times New Roman"/>
          <w:sz w:val="24"/>
        </w:rPr>
        <w:t>.</w:t>
      </w:r>
      <w:r w:rsidRPr="000F4F29">
        <w:rPr>
          <w:rFonts w:ascii="Times New Roman" w:hAnsi="Times New Roman" w:cs="Times New Roman"/>
          <w:sz w:val="24"/>
        </w:rPr>
        <w:t xml:space="preserve"> </w:t>
      </w:r>
      <w:r w:rsidR="00867607" w:rsidRPr="000F4F29">
        <w:rPr>
          <w:rFonts w:ascii="Times New Roman" w:hAnsi="Times New Roman" w:cs="Times New Roman"/>
          <w:sz w:val="24"/>
        </w:rPr>
        <w:t>(</w:t>
      </w:r>
      <w:r w:rsidRPr="000F4F29">
        <w:rPr>
          <w:rFonts w:ascii="Times New Roman" w:hAnsi="Times New Roman" w:cs="Times New Roman"/>
          <w:sz w:val="24"/>
        </w:rPr>
        <w:t>1</w:t>
      </w:r>
      <w:r w:rsidR="00867607" w:rsidRPr="000F4F29">
        <w:rPr>
          <w:rFonts w:ascii="Times New Roman" w:hAnsi="Times New Roman" w:cs="Times New Roman"/>
          <w:sz w:val="24"/>
        </w:rPr>
        <w:t>)</w:t>
      </w:r>
      <w:r w:rsidRPr="000F4F29">
        <w:rPr>
          <w:rFonts w:ascii="Times New Roman" w:hAnsi="Times New Roman" w:cs="Times New Roman"/>
          <w:sz w:val="24"/>
        </w:rPr>
        <w:t xml:space="preserve">, </w:t>
      </w:r>
      <w:r w:rsidR="00867607" w:rsidRPr="000F4F29">
        <w:rPr>
          <w:rFonts w:ascii="Times New Roman" w:hAnsi="Times New Roman" w:cs="Times New Roman"/>
          <w:sz w:val="24"/>
        </w:rPr>
        <w:t>(</w:t>
      </w:r>
      <w:r w:rsidRPr="000F4F29">
        <w:rPr>
          <w:rFonts w:ascii="Times New Roman" w:hAnsi="Times New Roman" w:cs="Times New Roman"/>
          <w:sz w:val="24"/>
        </w:rPr>
        <w:t>3</w:t>
      </w:r>
      <w:r w:rsidR="00867607" w:rsidRPr="000F4F29">
        <w:rPr>
          <w:rFonts w:ascii="Times New Roman" w:hAnsi="Times New Roman" w:cs="Times New Roman"/>
          <w:sz w:val="24"/>
        </w:rPr>
        <w:t>)</w:t>
      </w:r>
      <w:r w:rsidRPr="000F4F29">
        <w:rPr>
          <w:rFonts w:ascii="Times New Roman" w:hAnsi="Times New Roman" w:cs="Times New Roman"/>
          <w:sz w:val="24"/>
        </w:rPr>
        <w:t xml:space="preserve"> and </w:t>
      </w:r>
      <w:r w:rsidR="00867607" w:rsidRPr="000F4F29">
        <w:rPr>
          <w:rFonts w:ascii="Times New Roman" w:hAnsi="Times New Roman" w:cs="Times New Roman"/>
          <w:sz w:val="24"/>
        </w:rPr>
        <w:t>(</w:t>
      </w:r>
      <w:r w:rsidRPr="000F4F29">
        <w:rPr>
          <w:rFonts w:ascii="Times New Roman" w:hAnsi="Times New Roman" w:cs="Times New Roman"/>
          <w:sz w:val="24"/>
        </w:rPr>
        <w:t>4</w:t>
      </w:r>
      <w:r w:rsidR="00867607" w:rsidRPr="000F4F29">
        <w:rPr>
          <w:rFonts w:ascii="Times New Roman" w:hAnsi="Times New Roman" w:cs="Times New Roman"/>
          <w:sz w:val="24"/>
        </w:rPr>
        <w:t>)</w:t>
      </w:r>
      <w:r w:rsidRPr="000F4F29">
        <w:rPr>
          <w:rFonts w:ascii="Times New Roman" w:hAnsi="Times New Roman" w:cs="Times New Roman"/>
          <w:sz w:val="24"/>
        </w:rPr>
        <w:t>. T</w:t>
      </w:r>
      <w:r w:rsidR="001574A8" w:rsidRPr="000F4F29">
        <w:rPr>
          <w:rFonts w:ascii="Times New Roman" w:hAnsi="Times New Roman" w:cs="Times New Roman"/>
          <w:sz w:val="24"/>
        </w:rPr>
        <w:t xml:space="preserve">o identify lakes whose volumes are not well predicted by </w:t>
      </w:r>
      <w:proofErr w:type="spellStart"/>
      <w:proofErr w:type="gramStart"/>
      <w:r w:rsidR="001574A8" w:rsidRPr="000F4F29">
        <w:rPr>
          <w:rFonts w:ascii="Times New Roman" w:hAnsi="Times New Roman" w:cs="Times New Roman"/>
          <w:sz w:val="24"/>
        </w:rPr>
        <w:t>Eqs</w:t>
      </w:r>
      <w:proofErr w:type="spellEnd"/>
      <w:r w:rsidR="00867607" w:rsidRPr="000F4F29">
        <w:rPr>
          <w:rFonts w:ascii="Times New Roman" w:hAnsi="Times New Roman" w:cs="Times New Roman"/>
          <w:sz w:val="24"/>
        </w:rPr>
        <w:t>.</w:t>
      </w:r>
      <w:proofErr w:type="gramEnd"/>
      <w:r w:rsidR="001574A8" w:rsidRPr="000F4F29">
        <w:rPr>
          <w:rFonts w:ascii="Times New Roman" w:hAnsi="Times New Roman" w:cs="Times New Roman"/>
          <w:sz w:val="24"/>
        </w:rPr>
        <w:t xml:space="preserve"> </w:t>
      </w:r>
      <w:proofErr w:type="gramStart"/>
      <w:r w:rsidR="00867607" w:rsidRPr="000F4F29">
        <w:rPr>
          <w:rFonts w:ascii="Times New Roman" w:hAnsi="Times New Roman" w:cs="Times New Roman"/>
          <w:sz w:val="24"/>
        </w:rPr>
        <w:t>(1), (3) and (4)</w:t>
      </w:r>
      <w:r w:rsidR="001574A8" w:rsidRPr="000F4F29">
        <w:rPr>
          <w:rFonts w:ascii="Times New Roman" w:hAnsi="Times New Roman" w:cs="Times New Roman"/>
          <w:sz w:val="24"/>
        </w:rPr>
        <w:t>,</w:t>
      </w:r>
      <w:r w:rsidR="002003DF" w:rsidRPr="000F4F29">
        <w:rPr>
          <w:rFonts w:ascii="Times New Roman" w:hAnsi="Times New Roman" w:cs="Times New Roman"/>
          <w:sz w:val="24"/>
        </w:rPr>
        <w:t xml:space="preserve"> we categorise </w:t>
      </w:r>
      <w:r w:rsidR="001574A8" w:rsidRPr="000F4F29">
        <w:rPr>
          <w:rFonts w:ascii="Times New Roman" w:hAnsi="Times New Roman" w:cs="Times New Roman"/>
          <w:sz w:val="24"/>
        </w:rPr>
        <w:t xml:space="preserve">the calculated </w:t>
      </w:r>
      <w:r w:rsidR="002003DF" w:rsidRPr="000F4F29">
        <w:rPr>
          <w:rFonts w:ascii="Times New Roman" w:hAnsi="Times New Roman" w:cs="Times New Roman"/>
          <w:sz w:val="24"/>
        </w:rPr>
        <w:t>error</w:t>
      </w:r>
      <w:r w:rsidR="001574A8" w:rsidRPr="000F4F29">
        <w:rPr>
          <w:rFonts w:ascii="Times New Roman" w:hAnsi="Times New Roman" w:cs="Times New Roman"/>
          <w:sz w:val="24"/>
        </w:rPr>
        <w:t>s</w:t>
      </w:r>
      <w:r w:rsidR="002003DF" w:rsidRPr="000F4F29">
        <w:rPr>
          <w:rFonts w:ascii="Times New Roman" w:hAnsi="Times New Roman" w:cs="Times New Roman"/>
          <w:sz w:val="24"/>
        </w:rPr>
        <w:t xml:space="preserve"> such that </w:t>
      </w:r>
      <w:r w:rsidR="001574A8" w:rsidRPr="000F4F29">
        <w:rPr>
          <w:rFonts w:ascii="Times New Roman" w:hAnsi="Times New Roman" w:cs="Times New Roman"/>
          <w:sz w:val="24"/>
        </w:rPr>
        <w:t xml:space="preserve">an error between </w:t>
      </w:r>
      <w:r w:rsidR="006079A9">
        <w:rPr>
          <w:rFonts w:ascii="Times New Roman" w:hAnsi="Times New Roman" w:cs="Times New Roman"/>
          <w:sz w:val="24"/>
        </w:rPr>
        <w:t>bathymetrically derived</w:t>
      </w:r>
      <w:r w:rsidR="006079A9" w:rsidRPr="000F4F29">
        <w:rPr>
          <w:rFonts w:ascii="Times New Roman" w:hAnsi="Times New Roman" w:cs="Times New Roman"/>
          <w:sz w:val="24"/>
        </w:rPr>
        <w:t xml:space="preserve"> </w:t>
      </w:r>
      <w:r w:rsidR="001574A8" w:rsidRPr="000F4F29">
        <w:rPr>
          <w:rFonts w:ascii="Times New Roman" w:hAnsi="Times New Roman" w:cs="Times New Roman"/>
          <w:sz w:val="24"/>
        </w:rPr>
        <w:t xml:space="preserve">and modelled volumes of </w:t>
      </w:r>
      <w:r w:rsidR="00D75710" w:rsidRPr="000F4F29">
        <w:rPr>
          <w:rFonts w:ascii="Times New Roman" w:hAnsi="Times New Roman" w:cs="Times New Roman"/>
          <w:sz w:val="24"/>
        </w:rPr>
        <w:t xml:space="preserve">+/- 25-49% is considered to represent a lake with a </w:t>
      </w:r>
      <w:r w:rsidR="00976A30" w:rsidRPr="000F4F29">
        <w:rPr>
          <w:rFonts w:ascii="Times New Roman" w:hAnsi="Times New Roman" w:cs="Times New Roman"/>
          <w:sz w:val="24"/>
        </w:rPr>
        <w:t>‘</w:t>
      </w:r>
      <w:r w:rsidR="00D75710" w:rsidRPr="000F4F29">
        <w:rPr>
          <w:rFonts w:ascii="Times New Roman" w:hAnsi="Times New Roman" w:cs="Times New Roman"/>
          <w:i/>
          <w:sz w:val="24"/>
        </w:rPr>
        <w:t xml:space="preserve">moderately </w:t>
      </w:r>
      <w:r w:rsidR="001574A8" w:rsidRPr="000F4F29">
        <w:rPr>
          <w:rFonts w:ascii="Times New Roman" w:hAnsi="Times New Roman" w:cs="Times New Roman"/>
          <w:i/>
          <w:sz w:val="24"/>
        </w:rPr>
        <w:t>unpredictable</w:t>
      </w:r>
      <w:r w:rsidR="00976A30" w:rsidRPr="000F4F29">
        <w:rPr>
          <w:rFonts w:ascii="Times New Roman" w:hAnsi="Times New Roman" w:cs="Times New Roman"/>
          <w:sz w:val="24"/>
        </w:rPr>
        <w:t>’</w:t>
      </w:r>
      <w:r w:rsidR="00D75710" w:rsidRPr="000F4F29">
        <w:rPr>
          <w:rFonts w:ascii="Times New Roman" w:hAnsi="Times New Roman" w:cs="Times New Roman"/>
          <w:i/>
          <w:sz w:val="24"/>
        </w:rPr>
        <w:t xml:space="preserve"> </w:t>
      </w:r>
      <w:r w:rsidR="00D75710" w:rsidRPr="000F4F29">
        <w:rPr>
          <w:rFonts w:ascii="Times New Roman" w:hAnsi="Times New Roman" w:cs="Times New Roman"/>
          <w:sz w:val="24"/>
        </w:rPr>
        <w:t>volume</w:t>
      </w:r>
      <w:r w:rsidR="00976A30" w:rsidRPr="000F4F29">
        <w:rPr>
          <w:rFonts w:ascii="Times New Roman" w:hAnsi="Times New Roman" w:cs="Times New Roman"/>
          <w:sz w:val="24"/>
        </w:rPr>
        <w:t xml:space="preserve"> </w:t>
      </w:r>
      <w:r w:rsidR="00D75710" w:rsidRPr="000F4F29">
        <w:rPr>
          <w:rFonts w:ascii="Times New Roman" w:hAnsi="Times New Roman" w:cs="Times New Roman"/>
          <w:sz w:val="24"/>
        </w:rPr>
        <w:t xml:space="preserve">(highlighted yellow), </w:t>
      </w:r>
      <w:r w:rsidR="002003DF" w:rsidRPr="000F4F29">
        <w:rPr>
          <w:rFonts w:ascii="Times New Roman" w:hAnsi="Times New Roman" w:cs="Times New Roman"/>
          <w:sz w:val="24"/>
        </w:rPr>
        <w:t xml:space="preserve">+/- </w:t>
      </w:r>
      <w:r w:rsidR="00941812" w:rsidRPr="000F4F29">
        <w:rPr>
          <w:rFonts w:ascii="Times New Roman" w:hAnsi="Times New Roman" w:cs="Times New Roman"/>
          <w:sz w:val="24"/>
        </w:rPr>
        <w:t xml:space="preserve">50-99% error is considered </w:t>
      </w:r>
      <w:r w:rsidR="00D75710" w:rsidRPr="000F4F29">
        <w:rPr>
          <w:rFonts w:ascii="Times New Roman" w:hAnsi="Times New Roman" w:cs="Times New Roman"/>
          <w:sz w:val="24"/>
        </w:rPr>
        <w:t>to be a lake with</w:t>
      </w:r>
      <w:r w:rsidR="00941812" w:rsidRPr="000F4F29">
        <w:rPr>
          <w:rFonts w:ascii="Times New Roman" w:hAnsi="Times New Roman" w:cs="Times New Roman"/>
          <w:sz w:val="24"/>
        </w:rPr>
        <w:t xml:space="preserve"> </w:t>
      </w:r>
      <w:r w:rsidR="00976A30" w:rsidRPr="000F4F29">
        <w:rPr>
          <w:rFonts w:ascii="Times New Roman" w:hAnsi="Times New Roman" w:cs="Times New Roman"/>
          <w:sz w:val="24"/>
        </w:rPr>
        <w:t>‘</w:t>
      </w:r>
      <w:r w:rsidR="00941812" w:rsidRPr="000F4F29">
        <w:rPr>
          <w:rFonts w:ascii="Times New Roman" w:hAnsi="Times New Roman" w:cs="Times New Roman"/>
          <w:i/>
          <w:sz w:val="24"/>
        </w:rPr>
        <w:t>unpredictable</w:t>
      </w:r>
      <w:r w:rsidR="00976A30" w:rsidRPr="000F4F29">
        <w:rPr>
          <w:rFonts w:ascii="Times New Roman" w:hAnsi="Times New Roman" w:cs="Times New Roman"/>
          <w:sz w:val="24"/>
        </w:rPr>
        <w:t>’</w:t>
      </w:r>
      <w:r w:rsidR="00941812" w:rsidRPr="000F4F29">
        <w:rPr>
          <w:rFonts w:ascii="Times New Roman" w:hAnsi="Times New Roman" w:cs="Times New Roman"/>
          <w:sz w:val="24"/>
        </w:rPr>
        <w:t xml:space="preserve"> volume (highlighted orange), and an error of beyond +/- 100% is considered to represent a lake with </w:t>
      </w:r>
      <w:r w:rsidR="00976A30" w:rsidRPr="000F4F29">
        <w:rPr>
          <w:rFonts w:ascii="Times New Roman" w:hAnsi="Times New Roman" w:cs="Times New Roman"/>
          <w:sz w:val="24"/>
        </w:rPr>
        <w:t>‘</w:t>
      </w:r>
      <w:r w:rsidR="00941812" w:rsidRPr="000F4F29">
        <w:rPr>
          <w:rFonts w:ascii="Times New Roman" w:hAnsi="Times New Roman" w:cs="Times New Roman"/>
          <w:i/>
          <w:sz w:val="24"/>
        </w:rPr>
        <w:t>highly unpredictable</w:t>
      </w:r>
      <w:r w:rsidR="00976A30" w:rsidRPr="000F4F29">
        <w:rPr>
          <w:rFonts w:ascii="Times New Roman" w:hAnsi="Times New Roman" w:cs="Times New Roman"/>
          <w:sz w:val="24"/>
        </w:rPr>
        <w:t xml:space="preserve">’ </w:t>
      </w:r>
      <w:r w:rsidR="00941812" w:rsidRPr="000F4F29">
        <w:rPr>
          <w:rFonts w:ascii="Times New Roman" w:hAnsi="Times New Roman" w:cs="Times New Roman"/>
          <w:sz w:val="24"/>
        </w:rPr>
        <w:t>volume (highlighted red).</w:t>
      </w:r>
      <w:proofErr w:type="gramEnd"/>
      <w:r w:rsidR="00D75710" w:rsidRPr="000F4F29">
        <w:rPr>
          <w:rFonts w:ascii="Times New Roman" w:hAnsi="Times New Roman" w:cs="Times New Roman"/>
          <w:sz w:val="24"/>
        </w:rPr>
        <w:t xml:space="preserve"> </w:t>
      </w:r>
    </w:p>
    <w:p w14:paraId="4FA3CB57" w14:textId="7C528B88" w:rsidR="000B2AD8" w:rsidRPr="000F4F29" w:rsidRDefault="00D75710" w:rsidP="008124F0">
      <w:pPr>
        <w:spacing w:before="120" w:after="0" w:line="360" w:lineRule="auto"/>
        <w:jc w:val="both"/>
        <w:rPr>
          <w:rFonts w:ascii="Times New Roman" w:hAnsi="Times New Roman" w:cs="Times New Roman"/>
          <w:sz w:val="24"/>
        </w:rPr>
      </w:pPr>
      <w:r w:rsidRPr="000F4F29">
        <w:rPr>
          <w:rFonts w:ascii="Times New Roman" w:hAnsi="Times New Roman" w:cs="Times New Roman"/>
          <w:sz w:val="24"/>
        </w:rPr>
        <w:lastRenderedPageBreak/>
        <w:t xml:space="preserve">Table </w:t>
      </w:r>
      <w:r w:rsidR="001574A8" w:rsidRPr="000F4F29">
        <w:rPr>
          <w:rFonts w:ascii="Times New Roman" w:hAnsi="Times New Roman" w:cs="Times New Roman"/>
          <w:sz w:val="24"/>
        </w:rPr>
        <w:t>3</w:t>
      </w:r>
      <w:r w:rsidRPr="000F4F29">
        <w:rPr>
          <w:rFonts w:ascii="Times New Roman" w:hAnsi="Times New Roman" w:cs="Times New Roman"/>
          <w:sz w:val="24"/>
        </w:rPr>
        <w:t xml:space="preserve"> demonstrates that the use of O’Connor et al.’s (2001) volume calculation leads to very large errors in most cases. The relationships of </w:t>
      </w:r>
      <w:proofErr w:type="spellStart"/>
      <w:r w:rsidRPr="000F4F29">
        <w:rPr>
          <w:rFonts w:ascii="Times New Roman" w:hAnsi="Times New Roman" w:cs="Times New Roman"/>
          <w:sz w:val="24"/>
        </w:rPr>
        <w:t>Huggel</w:t>
      </w:r>
      <w:proofErr w:type="spellEnd"/>
      <w:r w:rsidRPr="000F4F29">
        <w:rPr>
          <w:rFonts w:ascii="Times New Roman" w:hAnsi="Times New Roman" w:cs="Times New Roman"/>
          <w:sz w:val="24"/>
        </w:rPr>
        <w:t xml:space="preserve"> et al. (2002) and Evans (1986) perform better</w:t>
      </w:r>
      <w:r w:rsidR="00A920EC" w:rsidRPr="000F4F29">
        <w:rPr>
          <w:rFonts w:ascii="Times New Roman" w:hAnsi="Times New Roman" w:cs="Times New Roman"/>
          <w:sz w:val="24"/>
        </w:rPr>
        <w:t xml:space="preserve"> in general, although there are exceptions</w:t>
      </w:r>
      <w:r w:rsidR="00E2581A" w:rsidRPr="000F4F29">
        <w:rPr>
          <w:rFonts w:ascii="Times New Roman" w:hAnsi="Times New Roman" w:cs="Times New Roman"/>
          <w:sz w:val="24"/>
        </w:rPr>
        <w:t>. For ease of interpretation</w:t>
      </w:r>
      <w:r w:rsidRPr="000F4F29">
        <w:rPr>
          <w:rFonts w:ascii="Times New Roman" w:hAnsi="Times New Roman" w:cs="Times New Roman"/>
          <w:sz w:val="24"/>
        </w:rPr>
        <w:t xml:space="preserve">, we ascribe </w:t>
      </w:r>
      <w:r w:rsidR="00A920EC" w:rsidRPr="000F4F29">
        <w:rPr>
          <w:rFonts w:ascii="Times New Roman" w:hAnsi="Times New Roman" w:cs="Times New Roman"/>
          <w:sz w:val="24"/>
        </w:rPr>
        <w:t xml:space="preserve">error scores </w:t>
      </w:r>
      <w:r w:rsidRPr="000F4F29">
        <w:rPr>
          <w:rFonts w:ascii="Times New Roman" w:hAnsi="Times New Roman" w:cs="Times New Roman"/>
          <w:sz w:val="24"/>
        </w:rPr>
        <w:t xml:space="preserve">in the right hand columns. </w:t>
      </w:r>
      <w:r w:rsidR="00A920EC" w:rsidRPr="000F4F29">
        <w:rPr>
          <w:rFonts w:ascii="Times New Roman" w:hAnsi="Times New Roman" w:cs="Times New Roman"/>
          <w:sz w:val="24"/>
        </w:rPr>
        <w:t xml:space="preserve">For any individual </w:t>
      </w:r>
      <w:r w:rsidR="006079A9">
        <w:rPr>
          <w:rFonts w:ascii="Times New Roman" w:hAnsi="Times New Roman" w:cs="Times New Roman"/>
          <w:sz w:val="24"/>
        </w:rPr>
        <w:t>estimate</w:t>
      </w:r>
      <w:r w:rsidR="00A920EC" w:rsidRPr="000F4F29">
        <w:rPr>
          <w:rFonts w:ascii="Times New Roman" w:hAnsi="Times New Roman" w:cs="Times New Roman"/>
          <w:sz w:val="24"/>
        </w:rPr>
        <w:t xml:space="preserve">, errors beyond +/- 100% are scored </w:t>
      </w:r>
      <w:proofErr w:type="gramStart"/>
      <w:r w:rsidR="00A920EC" w:rsidRPr="000F4F29">
        <w:rPr>
          <w:rFonts w:ascii="Times New Roman" w:hAnsi="Times New Roman" w:cs="Times New Roman"/>
          <w:sz w:val="24"/>
        </w:rPr>
        <w:t>3</w:t>
      </w:r>
      <w:proofErr w:type="gramEnd"/>
      <w:r w:rsidR="00A920EC" w:rsidRPr="000F4F29">
        <w:rPr>
          <w:rFonts w:ascii="Times New Roman" w:hAnsi="Times New Roman" w:cs="Times New Roman"/>
          <w:sz w:val="24"/>
        </w:rPr>
        <w:t xml:space="preserve">, errors between +/- 50-99% are scored 2, errors between +/- 25-49% are scored 1, and errors of +/- 0-24% are scored 0. </w:t>
      </w:r>
      <w:r w:rsidRPr="000F4F29">
        <w:rPr>
          <w:rFonts w:ascii="Times New Roman" w:hAnsi="Times New Roman" w:cs="Times New Roman"/>
          <w:sz w:val="24"/>
        </w:rPr>
        <w:t>The first of the</w:t>
      </w:r>
      <w:r w:rsidR="00A920EC" w:rsidRPr="000F4F29">
        <w:rPr>
          <w:rFonts w:ascii="Times New Roman" w:hAnsi="Times New Roman" w:cs="Times New Roman"/>
          <w:sz w:val="24"/>
        </w:rPr>
        <w:t xml:space="preserve"> right-hand</w:t>
      </w:r>
      <w:r w:rsidRPr="000F4F29">
        <w:rPr>
          <w:rFonts w:ascii="Times New Roman" w:hAnsi="Times New Roman" w:cs="Times New Roman"/>
          <w:sz w:val="24"/>
        </w:rPr>
        <w:t xml:space="preserve"> columns is </w:t>
      </w:r>
      <w:r w:rsidR="001574A8" w:rsidRPr="000F4F29">
        <w:rPr>
          <w:rFonts w:ascii="Times New Roman" w:hAnsi="Times New Roman" w:cs="Times New Roman"/>
          <w:sz w:val="24"/>
        </w:rPr>
        <w:t xml:space="preserve">the sum of these scores from </w:t>
      </w:r>
      <w:r w:rsidRPr="000F4F29">
        <w:rPr>
          <w:rFonts w:ascii="Times New Roman" w:hAnsi="Times New Roman" w:cs="Times New Roman"/>
          <w:sz w:val="24"/>
        </w:rPr>
        <w:t>all three methods of volume estimation</w:t>
      </w:r>
      <w:r w:rsidR="001574A8" w:rsidRPr="000F4F29">
        <w:rPr>
          <w:rFonts w:ascii="Times New Roman" w:hAnsi="Times New Roman" w:cs="Times New Roman"/>
          <w:sz w:val="24"/>
        </w:rPr>
        <w:t xml:space="preserve">. </w:t>
      </w:r>
      <w:r w:rsidR="000B2AD8" w:rsidRPr="000F4F29">
        <w:rPr>
          <w:rFonts w:ascii="Times New Roman" w:hAnsi="Times New Roman" w:cs="Times New Roman"/>
          <w:sz w:val="24"/>
        </w:rPr>
        <w:t>A</w:t>
      </w:r>
      <w:r w:rsidRPr="000F4F29">
        <w:rPr>
          <w:rFonts w:ascii="Times New Roman" w:hAnsi="Times New Roman" w:cs="Times New Roman"/>
          <w:sz w:val="24"/>
        </w:rPr>
        <w:t xml:space="preserve"> combined score of 7-9 is </w:t>
      </w:r>
      <w:r w:rsidR="000B2AD8" w:rsidRPr="000F4F29">
        <w:rPr>
          <w:rFonts w:ascii="Times New Roman" w:hAnsi="Times New Roman" w:cs="Times New Roman"/>
          <w:sz w:val="24"/>
        </w:rPr>
        <w:t xml:space="preserve">considered </w:t>
      </w:r>
      <w:r w:rsidR="00976A30" w:rsidRPr="000F4F29">
        <w:rPr>
          <w:rFonts w:ascii="Times New Roman" w:hAnsi="Times New Roman" w:cs="Times New Roman"/>
          <w:sz w:val="24"/>
        </w:rPr>
        <w:t>‘</w:t>
      </w:r>
      <w:r w:rsidRPr="000F4F29">
        <w:rPr>
          <w:rFonts w:ascii="Times New Roman" w:hAnsi="Times New Roman" w:cs="Times New Roman"/>
          <w:i/>
          <w:sz w:val="24"/>
        </w:rPr>
        <w:t>highly unpredictable</w:t>
      </w:r>
      <w:r w:rsidR="00976A30" w:rsidRPr="000F4F29">
        <w:rPr>
          <w:rFonts w:ascii="Times New Roman" w:hAnsi="Times New Roman" w:cs="Times New Roman"/>
          <w:sz w:val="24"/>
        </w:rPr>
        <w:t>’</w:t>
      </w:r>
      <w:r w:rsidRPr="000F4F29">
        <w:rPr>
          <w:rFonts w:ascii="Times New Roman" w:hAnsi="Times New Roman" w:cs="Times New Roman"/>
          <w:sz w:val="24"/>
        </w:rPr>
        <w:t xml:space="preserve">, a score of 4-6 is </w:t>
      </w:r>
      <w:r w:rsidR="000B2AD8" w:rsidRPr="000F4F29">
        <w:rPr>
          <w:rFonts w:ascii="Times New Roman" w:hAnsi="Times New Roman" w:cs="Times New Roman"/>
          <w:sz w:val="24"/>
        </w:rPr>
        <w:t xml:space="preserve">considered </w:t>
      </w:r>
      <w:r w:rsidR="00976A30" w:rsidRPr="000F4F29">
        <w:rPr>
          <w:rFonts w:ascii="Times New Roman" w:hAnsi="Times New Roman" w:cs="Times New Roman"/>
          <w:sz w:val="24"/>
        </w:rPr>
        <w:t>‘</w:t>
      </w:r>
      <w:r w:rsidRPr="000F4F29">
        <w:rPr>
          <w:rFonts w:ascii="Times New Roman" w:hAnsi="Times New Roman" w:cs="Times New Roman"/>
          <w:i/>
          <w:sz w:val="24"/>
        </w:rPr>
        <w:t>unpredictable</w:t>
      </w:r>
      <w:r w:rsidR="00976A30" w:rsidRPr="000F4F29">
        <w:rPr>
          <w:rFonts w:ascii="Times New Roman" w:hAnsi="Times New Roman" w:cs="Times New Roman"/>
          <w:sz w:val="24"/>
        </w:rPr>
        <w:t>’</w:t>
      </w:r>
      <w:r w:rsidR="001574A8" w:rsidRPr="000F4F29">
        <w:rPr>
          <w:rFonts w:ascii="Times New Roman" w:hAnsi="Times New Roman" w:cs="Times New Roman"/>
          <w:sz w:val="24"/>
        </w:rPr>
        <w:t xml:space="preserve">, and a score of </w:t>
      </w:r>
      <w:r w:rsidRPr="000F4F29">
        <w:rPr>
          <w:rFonts w:ascii="Times New Roman" w:hAnsi="Times New Roman" w:cs="Times New Roman"/>
          <w:sz w:val="24"/>
        </w:rPr>
        <w:t xml:space="preserve">0-3 </w:t>
      </w:r>
      <w:r w:rsidR="001574A8" w:rsidRPr="000F4F29">
        <w:rPr>
          <w:rFonts w:ascii="Times New Roman" w:hAnsi="Times New Roman" w:cs="Times New Roman"/>
          <w:sz w:val="24"/>
        </w:rPr>
        <w:t>is</w:t>
      </w:r>
      <w:r w:rsidRPr="000F4F29">
        <w:rPr>
          <w:rFonts w:ascii="Times New Roman" w:hAnsi="Times New Roman" w:cs="Times New Roman"/>
          <w:sz w:val="24"/>
        </w:rPr>
        <w:t xml:space="preserve"> </w:t>
      </w:r>
      <w:proofErr w:type="gramStart"/>
      <w:r w:rsidRPr="000F4F29">
        <w:rPr>
          <w:rFonts w:ascii="Times New Roman" w:hAnsi="Times New Roman" w:cs="Times New Roman"/>
          <w:sz w:val="24"/>
        </w:rPr>
        <w:t xml:space="preserve">considered to be </w:t>
      </w:r>
      <w:r w:rsidR="00976A30" w:rsidRPr="000F4F29">
        <w:rPr>
          <w:rFonts w:ascii="Times New Roman" w:hAnsi="Times New Roman" w:cs="Times New Roman"/>
          <w:sz w:val="24"/>
        </w:rPr>
        <w:t>‘</w:t>
      </w:r>
      <w:r w:rsidRPr="000F4F29">
        <w:rPr>
          <w:rFonts w:ascii="Times New Roman" w:hAnsi="Times New Roman" w:cs="Times New Roman"/>
          <w:i/>
          <w:sz w:val="24"/>
        </w:rPr>
        <w:t>reasonably</w:t>
      </w:r>
      <w:proofErr w:type="gramEnd"/>
      <w:r w:rsidRPr="000F4F29">
        <w:rPr>
          <w:rFonts w:ascii="Times New Roman" w:hAnsi="Times New Roman" w:cs="Times New Roman"/>
          <w:i/>
          <w:sz w:val="24"/>
        </w:rPr>
        <w:t xml:space="preserve"> predictable</w:t>
      </w:r>
      <w:r w:rsidR="00976A30" w:rsidRPr="000F4F29">
        <w:rPr>
          <w:rFonts w:ascii="Times New Roman" w:hAnsi="Times New Roman" w:cs="Times New Roman"/>
          <w:sz w:val="24"/>
        </w:rPr>
        <w:t>’</w:t>
      </w:r>
      <w:r w:rsidRPr="000F4F29">
        <w:rPr>
          <w:rFonts w:ascii="Times New Roman" w:hAnsi="Times New Roman" w:cs="Times New Roman"/>
          <w:sz w:val="24"/>
        </w:rPr>
        <w:t xml:space="preserve">. </w:t>
      </w:r>
    </w:p>
    <w:p w14:paraId="671CFDB3" w14:textId="4382614D" w:rsidR="006969DC" w:rsidRPr="000F4F29" w:rsidRDefault="00D75710" w:rsidP="008124F0">
      <w:pPr>
        <w:spacing w:before="120" w:after="0" w:line="360" w:lineRule="auto"/>
        <w:jc w:val="both"/>
        <w:rPr>
          <w:rFonts w:ascii="Times New Roman" w:hAnsi="Times New Roman" w:cs="Times New Roman"/>
          <w:sz w:val="24"/>
        </w:rPr>
      </w:pPr>
      <w:r w:rsidRPr="000F4F29">
        <w:rPr>
          <w:rFonts w:ascii="Times New Roman" w:hAnsi="Times New Roman" w:cs="Times New Roman"/>
          <w:sz w:val="24"/>
        </w:rPr>
        <w:t xml:space="preserve">Since the method of O’Connor et al. (2001) seems to </w:t>
      </w:r>
      <w:r w:rsidR="00CB1E5E" w:rsidRPr="000F4F29">
        <w:rPr>
          <w:rFonts w:ascii="Times New Roman" w:hAnsi="Times New Roman" w:cs="Times New Roman"/>
          <w:sz w:val="24"/>
        </w:rPr>
        <w:t>over-estimate</w:t>
      </w:r>
      <w:r w:rsidRPr="000F4F29">
        <w:rPr>
          <w:rFonts w:ascii="Times New Roman" w:hAnsi="Times New Roman" w:cs="Times New Roman"/>
          <w:sz w:val="24"/>
        </w:rPr>
        <w:t xml:space="preserve"> </w:t>
      </w:r>
      <w:r w:rsidR="00CF5642" w:rsidRPr="000F4F29">
        <w:rPr>
          <w:rFonts w:ascii="Times New Roman" w:hAnsi="Times New Roman" w:cs="Times New Roman"/>
          <w:sz w:val="24"/>
        </w:rPr>
        <w:t xml:space="preserve">greatly </w:t>
      </w:r>
      <w:r w:rsidRPr="000F4F29">
        <w:rPr>
          <w:rFonts w:ascii="Times New Roman" w:hAnsi="Times New Roman" w:cs="Times New Roman"/>
          <w:sz w:val="24"/>
        </w:rPr>
        <w:t xml:space="preserve">lake volumes </w:t>
      </w:r>
      <w:r w:rsidR="00CB1E5E" w:rsidRPr="000F4F29">
        <w:rPr>
          <w:rFonts w:ascii="Times New Roman" w:hAnsi="Times New Roman" w:cs="Times New Roman"/>
          <w:sz w:val="24"/>
        </w:rPr>
        <w:t xml:space="preserve">in </w:t>
      </w:r>
      <w:r w:rsidRPr="000F4F29">
        <w:rPr>
          <w:rFonts w:ascii="Times New Roman" w:hAnsi="Times New Roman" w:cs="Times New Roman"/>
          <w:sz w:val="24"/>
        </w:rPr>
        <w:t>most cases</w:t>
      </w:r>
      <w:r w:rsidR="00AE43E9" w:rsidRPr="000F4F29">
        <w:rPr>
          <w:rFonts w:ascii="Times New Roman" w:hAnsi="Times New Roman" w:cs="Times New Roman"/>
          <w:sz w:val="24"/>
        </w:rPr>
        <w:t>, even when the other methods are reasonable predictors</w:t>
      </w:r>
      <w:r w:rsidRPr="000F4F29">
        <w:rPr>
          <w:rFonts w:ascii="Times New Roman" w:hAnsi="Times New Roman" w:cs="Times New Roman"/>
          <w:sz w:val="24"/>
        </w:rPr>
        <w:t>, the furthest right-hand column pr</w:t>
      </w:r>
      <w:r w:rsidR="00CB1E5E" w:rsidRPr="000F4F29">
        <w:rPr>
          <w:rFonts w:ascii="Times New Roman" w:hAnsi="Times New Roman" w:cs="Times New Roman"/>
          <w:sz w:val="24"/>
        </w:rPr>
        <w:t>esent</w:t>
      </w:r>
      <w:r w:rsidRPr="000F4F29">
        <w:rPr>
          <w:rFonts w:ascii="Times New Roman" w:hAnsi="Times New Roman" w:cs="Times New Roman"/>
          <w:sz w:val="24"/>
        </w:rPr>
        <w:t xml:space="preserve">s error scores based only on </w:t>
      </w:r>
      <w:proofErr w:type="spellStart"/>
      <w:r w:rsidRPr="000F4F29">
        <w:rPr>
          <w:rFonts w:ascii="Times New Roman" w:hAnsi="Times New Roman" w:cs="Times New Roman"/>
          <w:sz w:val="24"/>
        </w:rPr>
        <w:t>Huggel</w:t>
      </w:r>
      <w:proofErr w:type="spellEnd"/>
      <w:r w:rsidRPr="000F4F29">
        <w:rPr>
          <w:rFonts w:ascii="Times New Roman" w:hAnsi="Times New Roman" w:cs="Times New Roman"/>
          <w:sz w:val="24"/>
        </w:rPr>
        <w:t xml:space="preserve"> et al. (2002) and Evans (1986)</w:t>
      </w:r>
      <w:r w:rsidR="00AE43E9" w:rsidRPr="000F4F29">
        <w:rPr>
          <w:rFonts w:ascii="Times New Roman" w:hAnsi="Times New Roman" w:cs="Times New Roman"/>
          <w:sz w:val="24"/>
        </w:rPr>
        <w:t xml:space="preserve">. Combined scores of 5-6 are </w:t>
      </w:r>
      <w:r w:rsidR="000B2AD8" w:rsidRPr="000F4F29">
        <w:rPr>
          <w:rFonts w:ascii="Times New Roman" w:hAnsi="Times New Roman" w:cs="Times New Roman"/>
          <w:sz w:val="24"/>
        </w:rPr>
        <w:t xml:space="preserve">considered </w:t>
      </w:r>
      <w:r w:rsidR="00976A30" w:rsidRPr="000F4F29">
        <w:rPr>
          <w:rFonts w:ascii="Times New Roman" w:hAnsi="Times New Roman" w:cs="Times New Roman"/>
          <w:sz w:val="24"/>
        </w:rPr>
        <w:t>‘</w:t>
      </w:r>
      <w:r w:rsidR="00AE43E9" w:rsidRPr="000F4F29">
        <w:rPr>
          <w:rFonts w:ascii="Times New Roman" w:hAnsi="Times New Roman" w:cs="Times New Roman"/>
          <w:i/>
          <w:sz w:val="24"/>
        </w:rPr>
        <w:t>highly unpredictable</w:t>
      </w:r>
      <w:r w:rsidR="00976A30" w:rsidRPr="000F4F29">
        <w:rPr>
          <w:rFonts w:ascii="Times New Roman" w:hAnsi="Times New Roman" w:cs="Times New Roman"/>
          <w:sz w:val="24"/>
        </w:rPr>
        <w:t>’</w:t>
      </w:r>
      <w:r w:rsidR="000B2AD8" w:rsidRPr="000F4F29">
        <w:rPr>
          <w:rFonts w:ascii="Times New Roman" w:hAnsi="Times New Roman" w:cs="Times New Roman"/>
          <w:sz w:val="24"/>
        </w:rPr>
        <w:t>,</w:t>
      </w:r>
      <w:r w:rsidR="00AE43E9" w:rsidRPr="000F4F29">
        <w:rPr>
          <w:rFonts w:ascii="Times New Roman" w:hAnsi="Times New Roman" w:cs="Times New Roman"/>
          <w:sz w:val="24"/>
        </w:rPr>
        <w:t xml:space="preserve"> and scores of 3-4 are </w:t>
      </w:r>
      <w:r w:rsidR="000B2AD8" w:rsidRPr="000F4F29">
        <w:rPr>
          <w:rFonts w:ascii="Times New Roman" w:hAnsi="Times New Roman" w:cs="Times New Roman"/>
          <w:sz w:val="24"/>
        </w:rPr>
        <w:t xml:space="preserve">considered </w:t>
      </w:r>
      <w:r w:rsidR="00976A30" w:rsidRPr="000F4F29">
        <w:rPr>
          <w:rFonts w:ascii="Times New Roman" w:hAnsi="Times New Roman" w:cs="Times New Roman"/>
          <w:sz w:val="24"/>
        </w:rPr>
        <w:t>‘</w:t>
      </w:r>
      <w:r w:rsidR="00AE43E9" w:rsidRPr="000F4F29">
        <w:rPr>
          <w:rFonts w:ascii="Times New Roman" w:hAnsi="Times New Roman" w:cs="Times New Roman"/>
          <w:i/>
          <w:sz w:val="24"/>
        </w:rPr>
        <w:t>unpredictable</w:t>
      </w:r>
      <w:r w:rsidR="00976A30" w:rsidRPr="000F4F29">
        <w:rPr>
          <w:rFonts w:ascii="Times New Roman" w:hAnsi="Times New Roman" w:cs="Times New Roman"/>
          <w:sz w:val="24"/>
        </w:rPr>
        <w:t>’</w:t>
      </w:r>
      <w:r w:rsidR="00AE43E9" w:rsidRPr="000F4F29">
        <w:rPr>
          <w:rFonts w:ascii="Times New Roman" w:hAnsi="Times New Roman" w:cs="Times New Roman"/>
          <w:sz w:val="24"/>
        </w:rPr>
        <w:t xml:space="preserve">. </w:t>
      </w:r>
      <w:r w:rsidR="00A920EC" w:rsidRPr="000F4F29">
        <w:rPr>
          <w:rFonts w:ascii="Times New Roman" w:hAnsi="Times New Roman" w:cs="Times New Roman"/>
          <w:sz w:val="24"/>
        </w:rPr>
        <w:t xml:space="preserve">Scores of 0-2 are </w:t>
      </w:r>
      <w:proofErr w:type="gramStart"/>
      <w:r w:rsidR="00A920EC" w:rsidRPr="000F4F29">
        <w:rPr>
          <w:rFonts w:ascii="Times New Roman" w:hAnsi="Times New Roman" w:cs="Times New Roman"/>
          <w:sz w:val="24"/>
        </w:rPr>
        <w:t xml:space="preserve">considered to be </w:t>
      </w:r>
      <w:r w:rsidR="00976A30" w:rsidRPr="000F4F29">
        <w:rPr>
          <w:rFonts w:ascii="Times New Roman" w:hAnsi="Times New Roman" w:cs="Times New Roman"/>
          <w:sz w:val="24"/>
        </w:rPr>
        <w:t>‘</w:t>
      </w:r>
      <w:r w:rsidR="00A920EC" w:rsidRPr="000F4F29">
        <w:rPr>
          <w:rFonts w:ascii="Times New Roman" w:hAnsi="Times New Roman" w:cs="Times New Roman"/>
          <w:i/>
          <w:sz w:val="24"/>
        </w:rPr>
        <w:t>reasonably</w:t>
      </w:r>
      <w:proofErr w:type="gramEnd"/>
      <w:r w:rsidR="00A920EC" w:rsidRPr="000F4F29">
        <w:rPr>
          <w:rFonts w:ascii="Times New Roman" w:hAnsi="Times New Roman" w:cs="Times New Roman"/>
          <w:i/>
          <w:sz w:val="24"/>
        </w:rPr>
        <w:t xml:space="preserve"> predictable</w:t>
      </w:r>
      <w:r w:rsidR="00976A30" w:rsidRPr="000F4F29">
        <w:rPr>
          <w:rFonts w:ascii="Times New Roman" w:hAnsi="Times New Roman" w:cs="Times New Roman"/>
          <w:sz w:val="24"/>
        </w:rPr>
        <w:t>’</w:t>
      </w:r>
      <w:r w:rsidR="00A920EC" w:rsidRPr="000F4F29">
        <w:rPr>
          <w:rFonts w:ascii="Times New Roman" w:hAnsi="Times New Roman" w:cs="Times New Roman"/>
          <w:sz w:val="24"/>
        </w:rPr>
        <w:t xml:space="preserve">. </w:t>
      </w:r>
      <w:r w:rsidR="00AE43E9" w:rsidRPr="000F4F29">
        <w:rPr>
          <w:rFonts w:ascii="Times New Roman" w:hAnsi="Times New Roman" w:cs="Times New Roman"/>
          <w:sz w:val="24"/>
        </w:rPr>
        <w:t xml:space="preserve">The results of these two right-hand columns are broadly comparable, identifying the same lakes in most cases. </w:t>
      </w:r>
    </w:p>
    <w:p w14:paraId="40EADD98" w14:textId="2A50D3E8" w:rsidR="004B74C0" w:rsidRPr="000F4F29" w:rsidRDefault="00A920EC" w:rsidP="008124F0">
      <w:pPr>
        <w:spacing w:before="120" w:after="0" w:line="360" w:lineRule="auto"/>
        <w:jc w:val="both"/>
        <w:rPr>
          <w:rFonts w:ascii="Times New Roman" w:hAnsi="Times New Roman" w:cs="Times New Roman"/>
          <w:sz w:val="24"/>
        </w:rPr>
      </w:pPr>
      <w:r w:rsidRPr="000F4F29">
        <w:rPr>
          <w:rFonts w:ascii="Times New Roman" w:hAnsi="Times New Roman" w:cs="Times New Roman"/>
          <w:sz w:val="24"/>
        </w:rPr>
        <w:t xml:space="preserve">Table </w:t>
      </w:r>
      <w:r w:rsidR="00F5198A" w:rsidRPr="000F4F29">
        <w:rPr>
          <w:rFonts w:ascii="Times New Roman" w:hAnsi="Times New Roman" w:cs="Times New Roman"/>
          <w:sz w:val="24"/>
        </w:rPr>
        <w:t>3</w:t>
      </w:r>
      <w:r w:rsidRPr="000F4F29">
        <w:rPr>
          <w:rFonts w:ascii="Times New Roman" w:hAnsi="Times New Roman" w:cs="Times New Roman"/>
          <w:sz w:val="24"/>
        </w:rPr>
        <w:t xml:space="preserve"> reveals </w:t>
      </w:r>
      <w:r w:rsidR="00976A30" w:rsidRPr="000F4F29">
        <w:rPr>
          <w:rFonts w:ascii="Times New Roman" w:hAnsi="Times New Roman" w:cs="Times New Roman"/>
          <w:sz w:val="24"/>
        </w:rPr>
        <w:t>several lakes with ‘highly</w:t>
      </w:r>
      <w:r w:rsidR="00707A52" w:rsidRPr="000F4F29">
        <w:rPr>
          <w:rFonts w:ascii="Times New Roman" w:hAnsi="Times New Roman" w:cs="Times New Roman"/>
          <w:sz w:val="24"/>
        </w:rPr>
        <w:t xml:space="preserve"> unpredictable</w:t>
      </w:r>
      <w:r w:rsidR="00976A30" w:rsidRPr="000F4F29">
        <w:rPr>
          <w:rFonts w:ascii="Times New Roman" w:hAnsi="Times New Roman" w:cs="Times New Roman"/>
          <w:sz w:val="24"/>
        </w:rPr>
        <w:t>’</w:t>
      </w:r>
      <w:r w:rsidR="00707A52" w:rsidRPr="000F4F29">
        <w:rPr>
          <w:rFonts w:ascii="Times New Roman" w:hAnsi="Times New Roman" w:cs="Times New Roman"/>
          <w:sz w:val="24"/>
        </w:rPr>
        <w:t xml:space="preserve"> lake volumes includ</w:t>
      </w:r>
      <w:r w:rsidR="00976A30" w:rsidRPr="000F4F29">
        <w:rPr>
          <w:rFonts w:ascii="Times New Roman" w:hAnsi="Times New Roman" w:cs="Times New Roman"/>
          <w:sz w:val="24"/>
        </w:rPr>
        <w:t>ing</w:t>
      </w:r>
      <w:r w:rsidR="00707A52" w:rsidRPr="000F4F29">
        <w:rPr>
          <w:rFonts w:ascii="Times New Roman" w:hAnsi="Times New Roman" w:cs="Times New Roman"/>
          <w:sz w:val="24"/>
        </w:rPr>
        <w:t xml:space="preserve"> </w:t>
      </w:r>
      <w:r w:rsidR="006D4945" w:rsidRPr="000F4F29">
        <w:rPr>
          <w:rFonts w:ascii="Times New Roman" w:hAnsi="Times New Roman" w:cs="Times New Roman"/>
          <w:sz w:val="24"/>
        </w:rPr>
        <w:t xml:space="preserve">Hooker, </w:t>
      </w:r>
      <w:r w:rsidR="00F73C75" w:rsidRPr="000F4F29">
        <w:rPr>
          <w:rFonts w:ascii="Times New Roman" w:hAnsi="Times New Roman" w:cs="Times New Roman"/>
          <w:sz w:val="24"/>
        </w:rPr>
        <w:t xml:space="preserve">Ivory Lake, Laguna </w:t>
      </w:r>
      <w:proofErr w:type="spellStart"/>
      <w:r w:rsidR="00F73C75" w:rsidRPr="000F4F29">
        <w:rPr>
          <w:rFonts w:ascii="Times New Roman" w:hAnsi="Times New Roman" w:cs="Times New Roman"/>
          <w:sz w:val="24"/>
        </w:rPr>
        <w:t>Safuna</w:t>
      </w:r>
      <w:proofErr w:type="spellEnd"/>
      <w:r w:rsidR="004B74C0" w:rsidRPr="000F4F29">
        <w:rPr>
          <w:rFonts w:ascii="Times New Roman" w:hAnsi="Times New Roman" w:cs="Times New Roman"/>
          <w:sz w:val="24"/>
        </w:rPr>
        <w:t xml:space="preserve"> Alta</w:t>
      </w:r>
      <w:r w:rsidR="00F73C75" w:rsidRPr="000F4F29">
        <w:rPr>
          <w:rFonts w:ascii="Times New Roman" w:hAnsi="Times New Roman" w:cs="Times New Roman"/>
          <w:sz w:val="24"/>
        </w:rPr>
        <w:t xml:space="preserve">, </w:t>
      </w:r>
      <w:r w:rsidR="006D4945" w:rsidRPr="000F4F29">
        <w:rPr>
          <w:rFonts w:ascii="Times New Roman" w:hAnsi="Times New Roman" w:cs="Times New Roman"/>
          <w:sz w:val="24"/>
        </w:rPr>
        <w:t xml:space="preserve">Lake No Lake, </w:t>
      </w:r>
      <w:proofErr w:type="spellStart"/>
      <w:r w:rsidR="006D4945" w:rsidRPr="000F4F29">
        <w:rPr>
          <w:rFonts w:ascii="Times New Roman" w:hAnsi="Times New Roman" w:cs="Times New Roman"/>
          <w:sz w:val="24"/>
        </w:rPr>
        <w:t>Nef</w:t>
      </w:r>
      <w:proofErr w:type="spellEnd"/>
      <w:r w:rsidR="006D4945" w:rsidRPr="000F4F29">
        <w:rPr>
          <w:rFonts w:ascii="Times New Roman" w:hAnsi="Times New Roman" w:cs="Times New Roman"/>
          <w:sz w:val="24"/>
        </w:rPr>
        <w:t xml:space="preserve">, and </w:t>
      </w:r>
      <w:proofErr w:type="spellStart"/>
      <w:r w:rsidR="00F73C75" w:rsidRPr="000F4F29">
        <w:rPr>
          <w:rFonts w:ascii="Times New Roman" w:hAnsi="Times New Roman" w:cs="Times New Roman"/>
          <w:sz w:val="24"/>
        </w:rPr>
        <w:t>Ngozumpa</w:t>
      </w:r>
      <w:proofErr w:type="spellEnd"/>
      <w:r w:rsidR="00F73C75" w:rsidRPr="000F4F29">
        <w:rPr>
          <w:rFonts w:ascii="Times New Roman" w:hAnsi="Times New Roman" w:cs="Times New Roman"/>
          <w:sz w:val="24"/>
        </w:rPr>
        <w:t xml:space="preserve"> 4</w:t>
      </w:r>
      <w:r w:rsidR="006D4945" w:rsidRPr="000F4F29">
        <w:rPr>
          <w:rFonts w:ascii="Times New Roman" w:hAnsi="Times New Roman" w:cs="Times New Roman"/>
          <w:sz w:val="24"/>
        </w:rPr>
        <w:t>.</w:t>
      </w:r>
      <w:r w:rsidR="00F73C75" w:rsidRPr="000F4F29">
        <w:rPr>
          <w:rFonts w:ascii="Times New Roman" w:hAnsi="Times New Roman" w:cs="Times New Roman"/>
          <w:sz w:val="24"/>
        </w:rPr>
        <w:t xml:space="preserve"> </w:t>
      </w:r>
      <w:r w:rsidR="004B74C0" w:rsidRPr="000F4F29">
        <w:rPr>
          <w:rFonts w:ascii="Times New Roman" w:hAnsi="Times New Roman" w:cs="Times New Roman"/>
          <w:sz w:val="24"/>
        </w:rPr>
        <w:t xml:space="preserve">A group </w:t>
      </w:r>
      <w:r w:rsidR="00976A30" w:rsidRPr="000F4F29">
        <w:rPr>
          <w:rFonts w:ascii="Times New Roman" w:hAnsi="Times New Roman" w:cs="Times New Roman"/>
          <w:sz w:val="24"/>
        </w:rPr>
        <w:t>with ‘unpredictable’ volumes i</w:t>
      </w:r>
      <w:r w:rsidR="004B74C0" w:rsidRPr="000F4F29">
        <w:rPr>
          <w:rFonts w:ascii="Times New Roman" w:hAnsi="Times New Roman" w:cs="Times New Roman"/>
          <w:sz w:val="24"/>
        </w:rPr>
        <w:t xml:space="preserve">ncludes </w:t>
      </w:r>
      <w:proofErr w:type="spellStart"/>
      <w:r w:rsidR="004B74C0" w:rsidRPr="000F4F29">
        <w:rPr>
          <w:rFonts w:ascii="Times New Roman" w:hAnsi="Times New Roman" w:cs="Times New Roman"/>
          <w:sz w:val="24"/>
        </w:rPr>
        <w:t>Checquiacocha</w:t>
      </w:r>
      <w:proofErr w:type="spellEnd"/>
      <w:r w:rsidR="004B74C0" w:rsidRPr="000F4F29">
        <w:rPr>
          <w:rFonts w:ascii="Times New Roman" w:hAnsi="Times New Roman" w:cs="Times New Roman"/>
          <w:sz w:val="24"/>
        </w:rPr>
        <w:t xml:space="preserve">, </w:t>
      </w:r>
      <w:proofErr w:type="spellStart"/>
      <w:r w:rsidR="004B74C0" w:rsidRPr="000F4F29">
        <w:rPr>
          <w:rFonts w:ascii="Times New Roman" w:hAnsi="Times New Roman" w:cs="Times New Roman"/>
          <w:sz w:val="24"/>
        </w:rPr>
        <w:t>Gelhaipuco</w:t>
      </w:r>
      <w:proofErr w:type="spellEnd"/>
      <w:r w:rsidR="004B74C0" w:rsidRPr="000F4F29">
        <w:rPr>
          <w:rFonts w:ascii="Times New Roman" w:hAnsi="Times New Roman" w:cs="Times New Roman"/>
          <w:sz w:val="24"/>
        </w:rPr>
        <w:t xml:space="preserve">, Hazard / Steele Lake, </w:t>
      </w:r>
      <w:proofErr w:type="spellStart"/>
      <w:r w:rsidR="004B74C0" w:rsidRPr="000F4F29">
        <w:rPr>
          <w:rFonts w:ascii="Times New Roman" w:hAnsi="Times New Roman" w:cs="Times New Roman"/>
          <w:sz w:val="24"/>
        </w:rPr>
        <w:t>Imja</w:t>
      </w:r>
      <w:proofErr w:type="spellEnd"/>
      <w:r w:rsidR="004B74C0" w:rsidRPr="000F4F29">
        <w:rPr>
          <w:rFonts w:ascii="Times New Roman" w:hAnsi="Times New Roman" w:cs="Times New Roman"/>
          <w:sz w:val="24"/>
        </w:rPr>
        <w:t xml:space="preserve"> (</w:t>
      </w:r>
      <w:r w:rsidR="00717C5D" w:rsidRPr="000F4F29">
        <w:rPr>
          <w:rFonts w:ascii="Times New Roman" w:hAnsi="Times New Roman" w:cs="Times New Roman"/>
          <w:sz w:val="24"/>
        </w:rPr>
        <w:t>in 1992</w:t>
      </w:r>
      <w:r w:rsidR="004B74C0" w:rsidRPr="000F4F29">
        <w:rPr>
          <w:rFonts w:ascii="Times New Roman" w:hAnsi="Times New Roman" w:cs="Times New Roman"/>
          <w:sz w:val="24"/>
        </w:rPr>
        <w:t xml:space="preserve">), Maud Lake, Mt Elbrus, Mueller, </w:t>
      </w:r>
      <w:proofErr w:type="spellStart"/>
      <w:r w:rsidR="004B74C0" w:rsidRPr="000F4F29">
        <w:rPr>
          <w:rFonts w:ascii="Times New Roman" w:hAnsi="Times New Roman" w:cs="Times New Roman"/>
          <w:sz w:val="24"/>
        </w:rPr>
        <w:t>Ngozumpa</w:t>
      </w:r>
      <w:proofErr w:type="spellEnd"/>
      <w:r w:rsidR="004B74C0" w:rsidRPr="000F4F29">
        <w:rPr>
          <w:rFonts w:ascii="Times New Roman" w:hAnsi="Times New Roman" w:cs="Times New Roman"/>
          <w:sz w:val="24"/>
        </w:rPr>
        <w:t xml:space="preserve">, </w:t>
      </w:r>
      <w:proofErr w:type="spellStart"/>
      <w:r w:rsidR="004B74C0" w:rsidRPr="000F4F29">
        <w:rPr>
          <w:rFonts w:ascii="Times New Roman" w:hAnsi="Times New Roman" w:cs="Times New Roman"/>
          <w:sz w:val="24"/>
        </w:rPr>
        <w:t>Petrov</w:t>
      </w:r>
      <w:proofErr w:type="spellEnd"/>
      <w:r w:rsidR="004B74C0" w:rsidRPr="000F4F29">
        <w:rPr>
          <w:rFonts w:ascii="Times New Roman" w:hAnsi="Times New Roman" w:cs="Times New Roman"/>
          <w:sz w:val="24"/>
        </w:rPr>
        <w:t xml:space="preserve">, </w:t>
      </w:r>
      <w:proofErr w:type="spellStart"/>
      <w:r w:rsidR="004B74C0" w:rsidRPr="000F4F29">
        <w:rPr>
          <w:rFonts w:ascii="Times New Roman" w:hAnsi="Times New Roman" w:cs="Times New Roman"/>
          <w:sz w:val="24"/>
        </w:rPr>
        <w:t>Quitacocha</w:t>
      </w:r>
      <w:proofErr w:type="spellEnd"/>
      <w:r w:rsidR="004B74C0" w:rsidRPr="000F4F29">
        <w:rPr>
          <w:rFonts w:ascii="Times New Roman" w:hAnsi="Times New Roman" w:cs="Times New Roman"/>
          <w:sz w:val="24"/>
        </w:rPr>
        <w:t xml:space="preserve">, and Tam </w:t>
      </w:r>
      <w:proofErr w:type="spellStart"/>
      <w:r w:rsidR="004B74C0" w:rsidRPr="000F4F29">
        <w:rPr>
          <w:rFonts w:ascii="Times New Roman" w:hAnsi="Times New Roman" w:cs="Times New Roman"/>
          <w:sz w:val="24"/>
        </w:rPr>
        <w:t>Pokhari</w:t>
      </w:r>
      <w:proofErr w:type="spellEnd"/>
      <w:r w:rsidR="004B74C0" w:rsidRPr="000F4F29">
        <w:rPr>
          <w:rFonts w:ascii="Times New Roman" w:hAnsi="Times New Roman" w:cs="Times New Roman"/>
          <w:sz w:val="24"/>
        </w:rPr>
        <w:t>.</w:t>
      </w:r>
    </w:p>
    <w:p w14:paraId="7E153B83" w14:textId="40F2A5F4" w:rsidR="009A5404" w:rsidRPr="000F4F29" w:rsidRDefault="003F3035" w:rsidP="008124F0">
      <w:pPr>
        <w:spacing w:before="120" w:after="0" w:line="360" w:lineRule="auto"/>
        <w:jc w:val="both"/>
        <w:rPr>
          <w:rFonts w:ascii="Times New Roman" w:hAnsi="Times New Roman" w:cs="Times New Roman"/>
          <w:sz w:val="24"/>
        </w:rPr>
      </w:pPr>
      <w:r w:rsidRPr="000F4F29">
        <w:rPr>
          <w:rFonts w:ascii="Times New Roman" w:hAnsi="Times New Roman" w:cs="Times New Roman"/>
          <w:sz w:val="24"/>
        </w:rPr>
        <w:t xml:space="preserve">The relationship of O’Connor et al. (2001) out-performs those of </w:t>
      </w:r>
      <w:proofErr w:type="spellStart"/>
      <w:r w:rsidRPr="000F4F29">
        <w:rPr>
          <w:rFonts w:ascii="Times New Roman" w:hAnsi="Times New Roman" w:cs="Times New Roman"/>
          <w:sz w:val="24"/>
        </w:rPr>
        <w:t>Huggel</w:t>
      </w:r>
      <w:proofErr w:type="spellEnd"/>
      <w:r w:rsidRPr="000F4F29">
        <w:rPr>
          <w:rFonts w:ascii="Times New Roman" w:hAnsi="Times New Roman" w:cs="Times New Roman"/>
          <w:sz w:val="24"/>
        </w:rPr>
        <w:t xml:space="preserve"> et al. (2002) and/or Evans (1986) in a few cases including</w:t>
      </w:r>
      <w:r w:rsidR="005422D2" w:rsidRPr="000F4F29">
        <w:rPr>
          <w:rFonts w:ascii="Times New Roman" w:hAnsi="Times New Roman" w:cs="Times New Roman"/>
          <w:sz w:val="24"/>
        </w:rPr>
        <w:t>, including many of the ‘highly unpredictable’ lake volumes. Specifically, these are</w:t>
      </w:r>
      <w:r w:rsidRPr="000F4F29">
        <w:rPr>
          <w:rFonts w:ascii="Times New Roman" w:hAnsi="Times New Roman" w:cs="Times New Roman"/>
          <w:sz w:val="24"/>
        </w:rPr>
        <w:t xml:space="preserve"> </w:t>
      </w:r>
      <w:r w:rsidR="00976A30" w:rsidRPr="000F4F29">
        <w:rPr>
          <w:rFonts w:ascii="Times New Roman" w:hAnsi="Times New Roman" w:cs="Times New Roman"/>
          <w:sz w:val="24"/>
        </w:rPr>
        <w:t xml:space="preserve">Hooker, </w:t>
      </w:r>
      <w:proofErr w:type="spellStart"/>
      <w:r w:rsidR="00976A30" w:rsidRPr="000F4F29">
        <w:rPr>
          <w:rFonts w:ascii="Times New Roman" w:hAnsi="Times New Roman" w:cs="Times New Roman"/>
          <w:sz w:val="24"/>
        </w:rPr>
        <w:t>Imja</w:t>
      </w:r>
      <w:proofErr w:type="spellEnd"/>
      <w:r w:rsidR="00976A30" w:rsidRPr="000F4F29">
        <w:rPr>
          <w:rFonts w:ascii="Times New Roman" w:hAnsi="Times New Roman" w:cs="Times New Roman"/>
          <w:sz w:val="24"/>
        </w:rPr>
        <w:t xml:space="preserve"> (in 1992), </w:t>
      </w:r>
      <w:r w:rsidRPr="000F4F29">
        <w:rPr>
          <w:rFonts w:ascii="Times New Roman" w:hAnsi="Times New Roman" w:cs="Times New Roman"/>
          <w:sz w:val="24"/>
        </w:rPr>
        <w:t xml:space="preserve">Ivory, Laguna </w:t>
      </w:r>
      <w:proofErr w:type="spellStart"/>
      <w:r w:rsidRPr="000F4F29">
        <w:rPr>
          <w:rFonts w:ascii="Times New Roman" w:hAnsi="Times New Roman" w:cs="Times New Roman"/>
          <w:sz w:val="24"/>
        </w:rPr>
        <w:t>Safuna</w:t>
      </w:r>
      <w:proofErr w:type="spellEnd"/>
      <w:r w:rsidRPr="000F4F29">
        <w:rPr>
          <w:rFonts w:ascii="Times New Roman" w:hAnsi="Times New Roman" w:cs="Times New Roman"/>
          <w:sz w:val="24"/>
        </w:rPr>
        <w:t xml:space="preserve"> Alta, </w:t>
      </w:r>
      <w:r w:rsidR="00976A30" w:rsidRPr="000F4F29">
        <w:rPr>
          <w:rFonts w:ascii="Times New Roman" w:hAnsi="Times New Roman" w:cs="Times New Roman"/>
          <w:sz w:val="24"/>
        </w:rPr>
        <w:t xml:space="preserve">Lake No Lake, </w:t>
      </w:r>
      <w:proofErr w:type="spellStart"/>
      <w:r w:rsidRPr="000F4F29">
        <w:rPr>
          <w:rFonts w:ascii="Times New Roman" w:hAnsi="Times New Roman" w:cs="Times New Roman"/>
          <w:sz w:val="24"/>
        </w:rPr>
        <w:t>Miage</w:t>
      </w:r>
      <w:proofErr w:type="spellEnd"/>
      <w:r w:rsidRPr="000F4F29">
        <w:rPr>
          <w:rFonts w:ascii="Times New Roman" w:hAnsi="Times New Roman" w:cs="Times New Roman"/>
          <w:sz w:val="24"/>
        </w:rPr>
        <w:t>, MT Lake</w:t>
      </w:r>
      <w:r w:rsidR="005422D2" w:rsidRPr="000F4F29">
        <w:rPr>
          <w:rFonts w:ascii="Times New Roman" w:hAnsi="Times New Roman" w:cs="Times New Roman"/>
          <w:sz w:val="24"/>
        </w:rPr>
        <w:t xml:space="preserve">, </w:t>
      </w:r>
      <w:proofErr w:type="spellStart"/>
      <w:r w:rsidR="005422D2" w:rsidRPr="000F4F29">
        <w:rPr>
          <w:rFonts w:ascii="Times New Roman" w:hAnsi="Times New Roman" w:cs="Times New Roman"/>
          <w:sz w:val="24"/>
        </w:rPr>
        <w:t>Ngozumpa</w:t>
      </w:r>
      <w:proofErr w:type="spellEnd"/>
      <w:r w:rsidR="005422D2" w:rsidRPr="000F4F29">
        <w:rPr>
          <w:rFonts w:ascii="Times New Roman" w:hAnsi="Times New Roman" w:cs="Times New Roman"/>
          <w:sz w:val="24"/>
        </w:rPr>
        <w:t xml:space="preserve"> 4, </w:t>
      </w:r>
      <w:proofErr w:type="spellStart"/>
      <w:r w:rsidRPr="000F4F29">
        <w:rPr>
          <w:rFonts w:ascii="Times New Roman" w:hAnsi="Times New Roman" w:cs="Times New Roman"/>
          <w:sz w:val="24"/>
        </w:rPr>
        <w:t>Quitacocha</w:t>
      </w:r>
      <w:proofErr w:type="spellEnd"/>
      <w:r w:rsidR="005422D2" w:rsidRPr="000F4F29">
        <w:rPr>
          <w:rFonts w:ascii="Times New Roman" w:hAnsi="Times New Roman" w:cs="Times New Roman"/>
          <w:sz w:val="24"/>
        </w:rPr>
        <w:t xml:space="preserve">, and Tam </w:t>
      </w:r>
      <w:proofErr w:type="spellStart"/>
      <w:r w:rsidR="005422D2" w:rsidRPr="000F4F29">
        <w:rPr>
          <w:rFonts w:ascii="Times New Roman" w:hAnsi="Times New Roman" w:cs="Times New Roman"/>
          <w:sz w:val="24"/>
        </w:rPr>
        <w:t>Pokhari</w:t>
      </w:r>
      <w:proofErr w:type="spellEnd"/>
      <w:r w:rsidRPr="000F4F29">
        <w:rPr>
          <w:rFonts w:ascii="Times New Roman" w:hAnsi="Times New Roman" w:cs="Times New Roman"/>
          <w:sz w:val="24"/>
        </w:rPr>
        <w:t>.</w:t>
      </w:r>
      <w:r w:rsidR="005422D2" w:rsidRPr="000F4F29">
        <w:rPr>
          <w:rFonts w:ascii="Times New Roman" w:hAnsi="Times New Roman" w:cs="Times New Roman"/>
          <w:sz w:val="24"/>
        </w:rPr>
        <w:t xml:space="preserve"> </w:t>
      </w:r>
    </w:p>
    <w:p w14:paraId="462FB688" w14:textId="77777777" w:rsidR="007A2BA8" w:rsidRPr="000F4F29" w:rsidRDefault="007A2BA8" w:rsidP="008124F0">
      <w:pPr>
        <w:spacing w:before="120" w:after="0" w:line="360" w:lineRule="auto"/>
        <w:jc w:val="both"/>
        <w:rPr>
          <w:rFonts w:ascii="Times New Roman" w:hAnsi="Times New Roman" w:cs="Times New Roman"/>
          <w:b/>
          <w:sz w:val="24"/>
        </w:rPr>
      </w:pPr>
    </w:p>
    <w:p w14:paraId="7D87F487" w14:textId="77777777" w:rsidR="00607882" w:rsidRPr="00185826" w:rsidRDefault="004445EE" w:rsidP="00185826">
      <w:pPr>
        <w:pStyle w:val="ListParagraph"/>
        <w:numPr>
          <w:ilvl w:val="0"/>
          <w:numId w:val="12"/>
        </w:numPr>
        <w:spacing w:before="120" w:after="0" w:line="360" w:lineRule="auto"/>
        <w:jc w:val="both"/>
        <w:rPr>
          <w:rFonts w:ascii="Arial" w:hAnsi="Arial" w:cs="Arial"/>
          <w:b/>
          <w:sz w:val="24"/>
          <w:szCs w:val="24"/>
        </w:rPr>
      </w:pPr>
      <w:r w:rsidRPr="00185826">
        <w:rPr>
          <w:rFonts w:ascii="Arial" w:hAnsi="Arial" w:cs="Arial"/>
          <w:b/>
          <w:sz w:val="24"/>
          <w:szCs w:val="24"/>
        </w:rPr>
        <w:t>D</w:t>
      </w:r>
      <w:r w:rsidR="00607882" w:rsidRPr="00185826">
        <w:rPr>
          <w:rFonts w:ascii="Arial" w:hAnsi="Arial" w:cs="Arial"/>
          <w:b/>
          <w:sz w:val="24"/>
          <w:szCs w:val="24"/>
        </w:rPr>
        <w:t>iscussion</w:t>
      </w:r>
    </w:p>
    <w:p w14:paraId="0CA843A4" w14:textId="0F27B477" w:rsidR="00516622" w:rsidRPr="00185826" w:rsidRDefault="00516622" w:rsidP="00185826">
      <w:pPr>
        <w:pStyle w:val="ListParagraph"/>
        <w:numPr>
          <w:ilvl w:val="1"/>
          <w:numId w:val="12"/>
        </w:numPr>
        <w:spacing w:before="120" w:after="0" w:line="360" w:lineRule="auto"/>
        <w:ind w:left="578" w:hanging="578"/>
        <w:jc w:val="both"/>
        <w:rPr>
          <w:rFonts w:ascii="Arial" w:hAnsi="Arial" w:cs="Arial"/>
          <w:b/>
          <w:sz w:val="24"/>
        </w:rPr>
      </w:pPr>
      <w:r w:rsidRPr="00185826">
        <w:rPr>
          <w:rFonts w:ascii="Arial" w:hAnsi="Arial" w:cs="Arial"/>
          <w:b/>
          <w:sz w:val="24"/>
        </w:rPr>
        <w:t>Performance of existing relationships</w:t>
      </w:r>
    </w:p>
    <w:p w14:paraId="2204F3FB" w14:textId="6AF306C5" w:rsidR="00A30915" w:rsidRPr="00185826" w:rsidRDefault="00BE26F8" w:rsidP="008124F0">
      <w:pPr>
        <w:spacing w:before="120" w:after="0" w:line="360" w:lineRule="auto"/>
        <w:jc w:val="both"/>
        <w:rPr>
          <w:rFonts w:ascii="Times New Roman" w:hAnsi="Times New Roman" w:cs="Times New Roman"/>
          <w:sz w:val="24"/>
        </w:rPr>
      </w:pPr>
      <w:r w:rsidRPr="00185826">
        <w:rPr>
          <w:rFonts w:ascii="Times New Roman" w:hAnsi="Times New Roman" w:cs="Times New Roman"/>
          <w:sz w:val="24"/>
        </w:rPr>
        <w:t xml:space="preserve">We have compiled a dataset of </w:t>
      </w:r>
      <w:r w:rsidR="001D0924" w:rsidRPr="00185826">
        <w:rPr>
          <w:rFonts w:ascii="Times New Roman" w:hAnsi="Times New Roman" w:cs="Times New Roman"/>
          <w:sz w:val="24"/>
        </w:rPr>
        <w:t xml:space="preserve">Alpine </w:t>
      </w:r>
      <w:r w:rsidR="00823405" w:rsidRPr="00185826">
        <w:rPr>
          <w:rFonts w:ascii="Times New Roman" w:hAnsi="Times New Roman" w:cs="Times New Roman"/>
          <w:sz w:val="24"/>
        </w:rPr>
        <w:t>glacial lake area</w:t>
      </w:r>
      <w:r w:rsidRPr="00185826">
        <w:rPr>
          <w:rFonts w:ascii="Times New Roman" w:hAnsi="Times New Roman" w:cs="Times New Roman"/>
          <w:sz w:val="24"/>
        </w:rPr>
        <w:t>s</w:t>
      </w:r>
      <w:r w:rsidR="00823405" w:rsidRPr="00185826">
        <w:rPr>
          <w:rFonts w:ascii="Times New Roman" w:hAnsi="Times New Roman" w:cs="Times New Roman"/>
          <w:sz w:val="24"/>
        </w:rPr>
        <w:t>, depth</w:t>
      </w:r>
      <w:r w:rsidRPr="00185826">
        <w:rPr>
          <w:rFonts w:ascii="Times New Roman" w:hAnsi="Times New Roman" w:cs="Times New Roman"/>
          <w:sz w:val="24"/>
        </w:rPr>
        <w:t>s</w:t>
      </w:r>
      <w:r w:rsidR="00823405" w:rsidRPr="00185826">
        <w:rPr>
          <w:rFonts w:ascii="Times New Roman" w:hAnsi="Times New Roman" w:cs="Times New Roman"/>
          <w:sz w:val="24"/>
        </w:rPr>
        <w:t xml:space="preserve"> and volume</w:t>
      </w:r>
      <w:r w:rsidRPr="00185826">
        <w:rPr>
          <w:rFonts w:ascii="Times New Roman" w:hAnsi="Times New Roman" w:cs="Times New Roman"/>
          <w:sz w:val="24"/>
        </w:rPr>
        <w:t>s</w:t>
      </w:r>
      <w:r w:rsidR="00823405" w:rsidRPr="00185826">
        <w:rPr>
          <w:rFonts w:ascii="Times New Roman" w:hAnsi="Times New Roman" w:cs="Times New Roman"/>
          <w:sz w:val="24"/>
        </w:rPr>
        <w:t xml:space="preserve"> </w:t>
      </w:r>
      <w:r w:rsidR="00A30915" w:rsidRPr="00185826">
        <w:rPr>
          <w:rFonts w:ascii="Times New Roman" w:hAnsi="Times New Roman" w:cs="Times New Roman"/>
          <w:sz w:val="24"/>
        </w:rPr>
        <w:t xml:space="preserve">in order </w:t>
      </w:r>
      <w:r w:rsidR="00823405" w:rsidRPr="00185826">
        <w:rPr>
          <w:rFonts w:ascii="Times New Roman" w:hAnsi="Times New Roman" w:cs="Times New Roman"/>
          <w:sz w:val="24"/>
        </w:rPr>
        <w:t xml:space="preserve">to evaluate </w:t>
      </w:r>
      <w:r w:rsidR="001D0924" w:rsidRPr="00185826">
        <w:rPr>
          <w:rFonts w:ascii="Times New Roman" w:hAnsi="Times New Roman" w:cs="Times New Roman"/>
          <w:sz w:val="24"/>
        </w:rPr>
        <w:t xml:space="preserve">critically </w:t>
      </w:r>
      <w:r w:rsidR="00823405" w:rsidRPr="00185826">
        <w:rPr>
          <w:rFonts w:ascii="Times New Roman" w:hAnsi="Times New Roman" w:cs="Times New Roman"/>
          <w:sz w:val="24"/>
        </w:rPr>
        <w:t xml:space="preserve">the use of </w:t>
      </w:r>
      <w:r w:rsidR="002F1B93" w:rsidRPr="00185826">
        <w:rPr>
          <w:rFonts w:ascii="Times New Roman" w:hAnsi="Times New Roman" w:cs="Times New Roman"/>
          <w:sz w:val="24"/>
        </w:rPr>
        <w:t xml:space="preserve">existing </w:t>
      </w:r>
      <w:r w:rsidR="00823405" w:rsidRPr="00185826">
        <w:rPr>
          <w:rFonts w:ascii="Times New Roman" w:hAnsi="Times New Roman" w:cs="Times New Roman"/>
          <w:sz w:val="24"/>
        </w:rPr>
        <w:t xml:space="preserve">empirical relationships for the </w:t>
      </w:r>
      <w:r w:rsidR="00627AFD" w:rsidRPr="00185826">
        <w:rPr>
          <w:rFonts w:ascii="Times New Roman" w:hAnsi="Times New Roman" w:cs="Times New Roman"/>
          <w:sz w:val="24"/>
        </w:rPr>
        <w:t>estimation</w:t>
      </w:r>
      <w:r w:rsidR="00823405" w:rsidRPr="00185826">
        <w:rPr>
          <w:rFonts w:ascii="Times New Roman" w:hAnsi="Times New Roman" w:cs="Times New Roman"/>
          <w:sz w:val="24"/>
        </w:rPr>
        <w:t xml:space="preserve"> of glacial lake volumes. The plot of lake area against mean lake depth (</w:t>
      </w:r>
      <w:r w:rsidR="00640D5D" w:rsidRPr="00185826">
        <w:rPr>
          <w:rFonts w:ascii="Times New Roman" w:hAnsi="Times New Roman" w:cs="Times New Roman"/>
          <w:sz w:val="24"/>
        </w:rPr>
        <w:t>Fig.</w:t>
      </w:r>
      <w:r w:rsidR="00823405" w:rsidRPr="00185826">
        <w:rPr>
          <w:rFonts w:ascii="Times New Roman" w:hAnsi="Times New Roman" w:cs="Times New Roman"/>
          <w:sz w:val="24"/>
        </w:rPr>
        <w:t xml:space="preserve"> </w:t>
      </w:r>
      <w:r w:rsidR="00A30915" w:rsidRPr="00185826">
        <w:rPr>
          <w:rFonts w:ascii="Times New Roman" w:hAnsi="Times New Roman" w:cs="Times New Roman"/>
          <w:sz w:val="24"/>
        </w:rPr>
        <w:t>1</w:t>
      </w:r>
      <w:r w:rsidR="00823405" w:rsidRPr="00185826">
        <w:rPr>
          <w:rFonts w:ascii="Times New Roman" w:hAnsi="Times New Roman" w:cs="Times New Roman"/>
          <w:sz w:val="24"/>
        </w:rPr>
        <w:t xml:space="preserve">) reveals a significant degree of scatter, indicating that lake area and depth </w:t>
      </w:r>
      <w:r w:rsidR="00D30CB6" w:rsidRPr="00185826">
        <w:rPr>
          <w:rFonts w:ascii="Times New Roman" w:hAnsi="Times New Roman" w:cs="Times New Roman"/>
          <w:sz w:val="24"/>
        </w:rPr>
        <w:t>do not always scale predictably</w:t>
      </w:r>
      <w:r w:rsidR="00823405" w:rsidRPr="00185826">
        <w:rPr>
          <w:rFonts w:ascii="Times New Roman" w:hAnsi="Times New Roman" w:cs="Times New Roman"/>
          <w:sz w:val="24"/>
        </w:rPr>
        <w:t xml:space="preserve">. Hence, empirical relationships for estimating lake volume that </w:t>
      </w:r>
      <w:proofErr w:type="gramStart"/>
      <w:r w:rsidR="00823405" w:rsidRPr="00185826">
        <w:rPr>
          <w:rFonts w:ascii="Times New Roman" w:hAnsi="Times New Roman" w:cs="Times New Roman"/>
          <w:sz w:val="24"/>
        </w:rPr>
        <w:t>are founded</w:t>
      </w:r>
      <w:proofErr w:type="gramEnd"/>
      <w:r w:rsidR="00823405" w:rsidRPr="00185826">
        <w:rPr>
          <w:rFonts w:ascii="Times New Roman" w:hAnsi="Times New Roman" w:cs="Times New Roman"/>
          <w:sz w:val="24"/>
        </w:rPr>
        <w:t xml:space="preserve"> upon a strong correlation between lake area and depth </w:t>
      </w:r>
      <w:r w:rsidR="00627AFD" w:rsidRPr="00185826">
        <w:rPr>
          <w:rFonts w:ascii="Times New Roman" w:hAnsi="Times New Roman" w:cs="Times New Roman"/>
          <w:sz w:val="24"/>
        </w:rPr>
        <w:t xml:space="preserve">(e.g. that of </w:t>
      </w:r>
      <w:proofErr w:type="spellStart"/>
      <w:r w:rsidR="00627AFD" w:rsidRPr="00185826">
        <w:rPr>
          <w:rFonts w:ascii="Times New Roman" w:hAnsi="Times New Roman" w:cs="Times New Roman"/>
          <w:sz w:val="24"/>
        </w:rPr>
        <w:t>Huggel</w:t>
      </w:r>
      <w:proofErr w:type="spellEnd"/>
      <w:r w:rsidR="00627AFD" w:rsidRPr="00185826">
        <w:rPr>
          <w:rFonts w:ascii="Times New Roman" w:hAnsi="Times New Roman" w:cs="Times New Roman"/>
          <w:sz w:val="24"/>
        </w:rPr>
        <w:t xml:space="preserve"> et al., </w:t>
      </w:r>
      <w:r w:rsidRPr="00185826">
        <w:rPr>
          <w:rFonts w:ascii="Times New Roman" w:hAnsi="Times New Roman" w:cs="Times New Roman"/>
          <w:sz w:val="24"/>
        </w:rPr>
        <w:t>2002)</w:t>
      </w:r>
      <w:r w:rsidR="00823405" w:rsidRPr="00185826">
        <w:rPr>
          <w:rFonts w:ascii="Times New Roman" w:hAnsi="Times New Roman" w:cs="Times New Roman"/>
          <w:sz w:val="24"/>
        </w:rPr>
        <w:t xml:space="preserve"> </w:t>
      </w:r>
      <w:r w:rsidR="00A452C2" w:rsidRPr="00185826">
        <w:rPr>
          <w:rFonts w:ascii="Times New Roman" w:hAnsi="Times New Roman" w:cs="Times New Roman"/>
          <w:sz w:val="24"/>
        </w:rPr>
        <w:t>should be used with caution</w:t>
      </w:r>
      <w:r w:rsidR="00627AFD" w:rsidRPr="00185826">
        <w:rPr>
          <w:rFonts w:ascii="Times New Roman" w:hAnsi="Times New Roman" w:cs="Times New Roman"/>
          <w:sz w:val="24"/>
        </w:rPr>
        <w:t xml:space="preserve">. </w:t>
      </w:r>
      <w:r w:rsidR="00FD51C6" w:rsidRPr="00185826">
        <w:rPr>
          <w:rFonts w:ascii="Times New Roman" w:hAnsi="Times New Roman" w:cs="Times New Roman"/>
          <w:sz w:val="24"/>
        </w:rPr>
        <w:t xml:space="preserve">Equally, </w:t>
      </w:r>
      <w:r w:rsidR="00640D5D" w:rsidRPr="00185826">
        <w:rPr>
          <w:rFonts w:ascii="Times New Roman" w:hAnsi="Times New Roman" w:cs="Times New Roman"/>
          <w:sz w:val="24"/>
        </w:rPr>
        <w:t>Fig.</w:t>
      </w:r>
      <w:r w:rsidR="00FD51C6" w:rsidRPr="00185826">
        <w:rPr>
          <w:rFonts w:ascii="Times New Roman" w:hAnsi="Times New Roman" w:cs="Times New Roman"/>
          <w:sz w:val="24"/>
        </w:rPr>
        <w:t xml:space="preserve"> </w:t>
      </w:r>
      <w:r w:rsidR="00A30915" w:rsidRPr="00185826">
        <w:rPr>
          <w:rFonts w:ascii="Times New Roman" w:hAnsi="Times New Roman" w:cs="Times New Roman"/>
          <w:sz w:val="24"/>
        </w:rPr>
        <w:lastRenderedPageBreak/>
        <w:t>2</w:t>
      </w:r>
      <w:r w:rsidR="00FD51C6" w:rsidRPr="00185826">
        <w:rPr>
          <w:rFonts w:ascii="Times New Roman" w:hAnsi="Times New Roman" w:cs="Times New Roman"/>
          <w:sz w:val="24"/>
        </w:rPr>
        <w:t xml:space="preserve"> shows that there are also significant outliers in the dataset of measured areas </w:t>
      </w:r>
      <w:r w:rsidR="006079A9">
        <w:rPr>
          <w:rFonts w:ascii="Times New Roman" w:hAnsi="Times New Roman" w:cs="Times New Roman"/>
          <w:sz w:val="24"/>
        </w:rPr>
        <w:t>against bathymetrically derived</w:t>
      </w:r>
      <w:r w:rsidR="006079A9" w:rsidRPr="00185826">
        <w:rPr>
          <w:rFonts w:ascii="Times New Roman" w:hAnsi="Times New Roman" w:cs="Times New Roman"/>
          <w:sz w:val="24"/>
        </w:rPr>
        <w:t xml:space="preserve"> </w:t>
      </w:r>
      <w:r w:rsidR="00FD51C6" w:rsidRPr="00185826">
        <w:rPr>
          <w:rFonts w:ascii="Times New Roman" w:hAnsi="Times New Roman" w:cs="Times New Roman"/>
          <w:sz w:val="24"/>
        </w:rPr>
        <w:t>volumes, even though one might expect some degree of auto-correlation between area and volume (</w:t>
      </w:r>
      <w:proofErr w:type="spellStart"/>
      <w:r w:rsidR="00A30915" w:rsidRPr="00185826">
        <w:rPr>
          <w:rFonts w:ascii="Times New Roman" w:hAnsi="Times New Roman" w:cs="Times New Roman"/>
          <w:sz w:val="24"/>
        </w:rPr>
        <w:t>Huggel</w:t>
      </w:r>
      <w:proofErr w:type="spellEnd"/>
      <w:r w:rsidR="00A30915" w:rsidRPr="00185826">
        <w:rPr>
          <w:rFonts w:ascii="Times New Roman" w:hAnsi="Times New Roman" w:cs="Times New Roman"/>
          <w:sz w:val="24"/>
        </w:rPr>
        <w:t xml:space="preserve"> et al., 2002; </w:t>
      </w:r>
      <w:proofErr w:type="spellStart"/>
      <w:r w:rsidR="0042299B" w:rsidRPr="00185826">
        <w:rPr>
          <w:rFonts w:ascii="Times New Roman" w:hAnsi="Times New Roman" w:cs="Times New Roman"/>
          <w:sz w:val="24"/>
        </w:rPr>
        <w:t>Mergi</w:t>
      </w:r>
      <w:r w:rsidR="00FD51C6" w:rsidRPr="00185826">
        <w:rPr>
          <w:rFonts w:ascii="Times New Roman" w:hAnsi="Times New Roman" w:cs="Times New Roman"/>
          <w:sz w:val="24"/>
        </w:rPr>
        <w:t>li</w:t>
      </w:r>
      <w:proofErr w:type="spellEnd"/>
      <w:r w:rsidR="00FD51C6" w:rsidRPr="00185826">
        <w:rPr>
          <w:rFonts w:ascii="Times New Roman" w:hAnsi="Times New Roman" w:cs="Times New Roman"/>
          <w:sz w:val="24"/>
        </w:rPr>
        <w:t xml:space="preserve"> and Schneider, 2011). </w:t>
      </w:r>
    </w:p>
    <w:p w14:paraId="23E3C307" w14:textId="2FE34E05" w:rsidR="00B55365" w:rsidRPr="00185826" w:rsidRDefault="00B55365" w:rsidP="008124F0">
      <w:pPr>
        <w:spacing w:before="120" w:after="0" w:line="360" w:lineRule="auto"/>
        <w:jc w:val="both"/>
        <w:rPr>
          <w:rFonts w:ascii="Times New Roman" w:hAnsi="Times New Roman" w:cs="Times New Roman"/>
          <w:sz w:val="24"/>
        </w:rPr>
      </w:pPr>
      <w:r w:rsidRPr="00185826">
        <w:rPr>
          <w:rFonts w:ascii="Times New Roman" w:hAnsi="Times New Roman" w:cs="Times New Roman"/>
          <w:sz w:val="24"/>
        </w:rPr>
        <w:t xml:space="preserve">In general, the empirical relationships derived by Evans (1986) and </w:t>
      </w:r>
      <w:proofErr w:type="spellStart"/>
      <w:r w:rsidRPr="00185826">
        <w:rPr>
          <w:rFonts w:ascii="Times New Roman" w:hAnsi="Times New Roman" w:cs="Times New Roman"/>
          <w:sz w:val="24"/>
        </w:rPr>
        <w:t>Huggel</w:t>
      </w:r>
      <w:proofErr w:type="spellEnd"/>
      <w:r w:rsidRPr="00185826">
        <w:rPr>
          <w:rFonts w:ascii="Times New Roman" w:hAnsi="Times New Roman" w:cs="Times New Roman"/>
          <w:sz w:val="24"/>
        </w:rPr>
        <w:t xml:space="preserve"> et al. (2002) perform better at estimating lake volumes than the relationship of O’Connor et al. (2001)</w:t>
      </w:r>
      <w:r w:rsidR="00AD62A1" w:rsidRPr="00185826">
        <w:rPr>
          <w:rFonts w:ascii="Times New Roman" w:hAnsi="Times New Roman" w:cs="Times New Roman"/>
          <w:sz w:val="24"/>
        </w:rPr>
        <w:t xml:space="preserve"> (Table 3)</w:t>
      </w:r>
      <w:r w:rsidRPr="00185826">
        <w:rPr>
          <w:rFonts w:ascii="Times New Roman" w:hAnsi="Times New Roman" w:cs="Times New Roman"/>
          <w:sz w:val="24"/>
        </w:rPr>
        <w:t xml:space="preserve">. </w:t>
      </w:r>
      <w:r w:rsidR="002B22EC" w:rsidRPr="00185826">
        <w:rPr>
          <w:rFonts w:ascii="Times New Roman" w:hAnsi="Times New Roman" w:cs="Times New Roman"/>
          <w:sz w:val="24"/>
        </w:rPr>
        <w:t xml:space="preserve">These relationships are also more robust because they </w:t>
      </w:r>
      <w:proofErr w:type="gramStart"/>
      <w:r w:rsidR="002B22EC" w:rsidRPr="00185826">
        <w:rPr>
          <w:rFonts w:ascii="Times New Roman" w:hAnsi="Times New Roman" w:cs="Times New Roman"/>
          <w:sz w:val="24"/>
        </w:rPr>
        <w:t>are derived</w:t>
      </w:r>
      <w:proofErr w:type="gramEnd"/>
      <w:r w:rsidR="002B22EC" w:rsidRPr="00185826">
        <w:rPr>
          <w:rFonts w:ascii="Times New Roman" w:hAnsi="Times New Roman" w:cs="Times New Roman"/>
          <w:sz w:val="24"/>
        </w:rPr>
        <w:t xml:space="preserve"> from a relationship between lake depth and area</w:t>
      </w:r>
      <w:r w:rsidR="00926B29" w:rsidRPr="00185826">
        <w:rPr>
          <w:rFonts w:ascii="Times New Roman" w:hAnsi="Times New Roman" w:cs="Times New Roman"/>
          <w:sz w:val="24"/>
        </w:rPr>
        <w:t xml:space="preserve">, and hence are not affected by </w:t>
      </w:r>
      <w:r w:rsidR="002B22EC" w:rsidRPr="00185826">
        <w:rPr>
          <w:rFonts w:ascii="Times New Roman" w:hAnsi="Times New Roman" w:cs="Times New Roman"/>
          <w:sz w:val="24"/>
        </w:rPr>
        <w:t>auto-correlation (</w:t>
      </w:r>
      <w:proofErr w:type="spellStart"/>
      <w:r w:rsidR="002B22EC" w:rsidRPr="00185826">
        <w:rPr>
          <w:rFonts w:ascii="Times New Roman" w:hAnsi="Times New Roman" w:cs="Times New Roman"/>
          <w:sz w:val="24"/>
        </w:rPr>
        <w:t>Huggel</w:t>
      </w:r>
      <w:proofErr w:type="spellEnd"/>
      <w:r w:rsidR="002B22EC" w:rsidRPr="00185826">
        <w:rPr>
          <w:rFonts w:ascii="Times New Roman" w:hAnsi="Times New Roman" w:cs="Times New Roman"/>
          <w:sz w:val="24"/>
        </w:rPr>
        <w:t xml:space="preserve"> et al., 2002; </w:t>
      </w:r>
      <w:proofErr w:type="spellStart"/>
      <w:r w:rsidR="002B22EC" w:rsidRPr="00185826">
        <w:rPr>
          <w:rFonts w:ascii="Times New Roman" w:hAnsi="Times New Roman" w:cs="Times New Roman"/>
          <w:sz w:val="24"/>
        </w:rPr>
        <w:t>Mergili</w:t>
      </w:r>
      <w:proofErr w:type="spellEnd"/>
      <w:r w:rsidR="002B22EC" w:rsidRPr="00185826">
        <w:rPr>
          <w:rFonts w:ascii="Times New Roman" w:hAnsi="Times New Roman" w:cs="Times New Roman"/>
          <w:sz w:val="24"/>
        </w:rPr>
        <w:t xml:space="preserve"> and Schneider, 2011). </w:t>
      </w:r>
      <w:r w:rsidR="00C547EE" w:rsidRPr="00185826">
        <w:rPr>
          <w:rFonts w:ascii="Times New Roman" w:hAnsi="Times New Roman" w:cs="Times New Roman"/>
          <w:sz w:val="24"/>
        </w:rPr>
        <w:t xml:space="preserve">The re-plotting of lake depth and area data from </w:t>
      </w:r>
      <w:proofErr w:type="spellStart"/>
      <w:r w:rsidR="00C547EE" w:rsidRPr="00185826">
        <w:rPr>
          <w:rFonts w:ascii="Times New Roman" w:hAnsi="Times New Roman" w:cs="Times New Roman"/>
          <w:sz w:val="24"/>
        </w:rPr>
        <w:t>Huggel</w:t>
      </w:r>
      <w:proofErr w:type="spellEnd"/>
      <w:r w:rsidR="00C547EE" w:rsidRPr="00185826">
        <w:rPr>
          <w:rFonts w:ascii="Times New Roman" w:hAnsi="Times New Roman" w:cs="Times New Roman"/>
          <w:sz w:val="24"/>
        </w:rPr>
        <w:t xml:space="preserve"> et al. (2002) reveals a slightly different relationship to that reported in the original study (Table 1), although it will make little difference to calculated volumes if either the original </w:t>
      </w:r>
      <w:proofErr w:type="gramStart"/>
      <w:r w:rsidR="00C547EE" w:rsidRPr="00185826">
        <w:rPr>
          <w:rFonts w:ascii="Times New Roman" w:hAnsi="Times New Roman" w:cs="Times New Roman"/>
          <w:sz w:val="24"/>
        </w:rPr>
        <w:t xml:space="preserve">or </w:t>
      </w:r>
      <w:r w:rsidR="007F2A95" w:rsidRPr="00185826">
        <w:rPr>
          <w:rFonts w:ascii="Times New Roman" w:hAnsi="Times New Roman" w:cs="Times New Roman"/>
          <w:sz w:val="24"/>
        </w:rPr>
        <w:t>revised</w:t>
      </w:r>
      <w:proofErr w:type="gramEnd"/>
      <w:r w:rsidR="00945544" w:rsidRPr="00185826">
        <w:rPr>
          <w:rFonts w:ascii="Times New Roman" w:hAnsi="Times New Roman" w:cs="Times New Roman"/>
          <w:sz w:val="24"/>
        </w:rPr>
        <w:t xml:space="preserve"> relationship</w:t>
      </w:r>
      <w:r w:rsidR="00C547EE" w:rsidRPr="00185826">
        <w:rPr>
          <w:rFonts w:ascii="Times New Roman" w:hAnsi="Times New Roman" w:cs="Times New Roman"/>
          <w:sz w:val="24"/>
        </w:rPr>
        <w:t xml:space="preserve"> </w:t>
      </w:r>
      <w:r w:rsidR="00945544" w:rsidRPr="00185826">
        <w:rPr>
          <w:rFonts w:ascii="Times New Roman" w:hAnsi="Times New Roman" w:cs="Times New Roman"/>
          <w:sz w:val="24"/>
        </w:rPr>
        <w:t>is</w:t>
      </w:r>
      <w:r w:rsidR="00C547EE" w:rsidRPr="00185826">
        <w:rPr>
          <w:rFonts w:ascii="Times New Roman" w:hAnsi="Times New Roman" w:cs="Times New Roman"/>
          <w:sz w:val="24"/>
        </w:rPr>
        <w:t xml:space="preserve"> used. </w:t>
      </w:r>
      <w:r w:rsidRPr="00185826">
        <w:rPr>
          <w:rFonts w:ascii="Times New Roman" w:hAnsi="Times New Roman" w:cs="Times New Roman"/>
          <w:sz w:val="24"/>
        </w:rPr>
        <w:t xml:space="preserve">As McKillop and </w:t>
      </w:r>
      <w:proofErr w:type="spellStart"/>
      <w:r w:rsidRPr="00185826">
        <w:rPr>
          <w:rFonts w:ascii="Times New Roman" w:hAnsi="Times New Roman" w:cs="Times New Roman"/>
          <w:sz w:val="24"/>
        </w:rPr>
        <w:t>Clague</w:t>
      </w:r>
      <w:proofErr w:type="spellEnd"/>
      <w:r w:rsidRPr="00185826">
        <w:rPr>
          <w:rFonts w:ascii="Times New Roman" w:hAnsi="Times New Roman" w:cs="Times New Roman"/>
          <w:sz w:val="24"/>
        </w:rPr>
        <w:t xml:space="preserve"> (2007) explain, the O’Connor et al. (2001) relationship</w:t>
      </w:r>
      <w:r w:rsidR="00C547EE" w:rsidRPr="00185826">
        <w:rPr>
          <w:rFonts w:ascii="Times New Roman" w:hAnsi="Times New Roman" w:cs="Times New Roman"/>
          <w:sz w:val="24"/>
        </w:rPr>
        <w:t xml:space="preserve"> </w:t>
      </w:r>
      <w:proofErr w:type="gramStart"/>
      <w:r w:rsidR="00C547EE" w:rsidRPr="00185826">
        <w:rPr>
          <w:rFonts w:ascii="Times New Roman" w:hAnsi="Times New Roman" w:cs="Times New Roman"/>
          <w:sz w:val="24"/>
        </w:rPr>
        <w:t>is derived</w:t>
      </w:r>
      <w:proofErr w:type="gramEnd"/>
      <w:r w:rsidR="00C547EE" w:rsidRPr="00185826">
        <w:rPr>
          <w:rFonts w:ascii="Times New Roman" w:hAnsi="Times New Roman" w:cs="Times New Roman"/>
          <w:sz w:val="24"/>
        </w:rPr>
        <w:t xml:space="preserve"> from a dataset of lakes whose </w:t>
      </w:r>
      <w:r w:rsidR="00E42CF1" w:rsidRPr="00185826">
        <w:rPr>
          <w:rFonts w:ascii="Times New Roman" w:hAnsi="Times New Roman" w:cs="Times New Roman"/>
          <w:sz w:val="24"/>
        </w:rPr>
        <w:t>volumes are large for their relatively small area</w:t>
      </w:r>
      <w:r w:rsidR="00061442" w:rsidRPr="00185826">
        <w:rPr>
          <w:rFonts w:ascii="Times New Roman" w:hAnsi="Times New Roman" w:cs="Times New Roman"/>
          <w:sz w:val="24"/>
        </w:rPr>
        <w:t>s</w:t>
      </w:r>
      <w:r w:rsidR="00E42CF1" w:rsidRPr="00185826">
        <w:rPr>
          <w:rFonts w:ascii="Times New Roman" w:hAnsi="Times New Roman" w:cs="Times New Roman"/>
          <w:sz w:val="24"/>
        </w:rPr>
        <w:t xml:space="preserve">. This is a consequence of moraine dam emplacement on steep slopes, giving comparatively large depths and volumes. Hence, the relationship of O’Connor et al. (2001) </w:t>
      </w:r>
      <w:proofErr w:type="gramStart"/>
      <w:r w:rsidR="00E42CF1" w:rsidRPr="00185826">
        <w:rPr>
          <w:rFonts w:ascii="Times New Roman" w:hAnsi="Times New Roman" w:cs="Times New Roman"/>
          <w:sz w:val="24"/>
        </w:rPr>
        <w:t>should be expected</w:t>
      </w:r>
      <w:proofErr w:type="gramEnd"/>
      <w:r w:rsidR="00E42CF1" w:rsidRPr="00185826">
        <w:rPr>
          <w:rFonts w:ascii="Times New Roman" w:hAnsi="Times New Roman" w:cs="Times New Roman"/>
          <w:sz w:val="24"/>
        </w:rPr>
        <w:t xml:space="preserve"> to overestimate lake volume </w:t>
      </w:r>
      <w:r w:rsidR="00945544" w:rsidRPr="00185826">
        <w:rPr>
          <w:rFonts w:ascii="Times New Roman" w:hAnsi="Times New Roman" w:cs="Times New Roman"/>
          <w:sz w:val="24"/>
        </w:rPr>
        <w:t>with increasing</w:t>
      </w:r>
      <w:r w:rsidR="00E42CF1" w:rsidRPr="00185826">
        <w:rPr>
          <w:rFonts w:ascii="Times New Roman" w:hAnsi="Times New Roman" w:cs="Times New Roman"/>
          <w:sz w:val="24"/>
        </w:rPr>
        <w:t xml:space="preserve"> lake area</w:t>
      </w:r>
      <w:r w:rsidR="00926B29" w:rsidRPr="00185826">
        <w:rPr>
          <w:rFonts w:ascii="Times New Roman" w:hAnsi="Times New Roman" w:cs="Times New Roman"/>
          <w:sz w:val="24"/>
        </w:rPr>
        <w:t xml:space="preserve"> in most situations</w:t>
      </w:r>
      <w:r w:rsidR="00E42CF1" w:rsidRPr="00185826">
        <w:rPr>
          <w:rFonts w:ascii="Times New Roman" w:hAnsi="Times New Roman" w:cs="Times New Roman"/>
          <w:sz w:val="24"/>
        </w:rPr>
        <w:t xml:space="preserve">. </w:t>
      </w:r>
      <w:r w:rsidR="003A46D3" w:rsidRPr="00185826">
        <w:rPr>
          <w:rFonts w:ascii="Times New Roman" w:hAnsi="Times New Roman" w:cs="Times New Roman"/>
          <w:sz w:val="24"/>
        </w:rPr>
        <w:t xml:space="preserve">Table 3 reveals that the relationship of O’Connor et al. (2001) out-performs the other empirical relationships for </w:t>
      </w:r>
      <w:r w:rsidR="001D0924" w:rsidRPr="00185826">
        <w:rPr>
          <w:rFonts w:ascii="Times New Roman" w:hAnsi="Times New Roman" w:cs="Times New Roman"/>
          <w:sz w:val="24"/>
        </w:rPr>
        <w:t xml:space="preserve">Hooker, </w:t>
      </w:r>
      <w:proofErr w:type="spellStart"/>
      <w:r w:rsidR="001D0924" w:rsidRPr="00185826">
        <w:rPr>
          <w:rFonts w:ascii="Times New Roman" w:hAnsi="Times New Roman" w:cs="Times New Roman"/>
          <w:sz w:val="24"/>
        </w:rPr>
        <w:t>Imja</w:t>
      </w:r>
      <w:proofErr w:type="spellEnd"/>
      <w:r w:rsidR="001D0924" w:rsidRPr="00185826">
        <w:rPr>
          <w:rFonts w:ascii="Times New Roman" w:hAnsi="Times New Roman" w:cs="Times New Roman"/>
          <w:sz w:val="24"/>
        </w:rPr>
        <w:t xml:space="preserve"> (in 1992), Ivory, Laguna </w:t>
      </w:r>
      <w:proofErr w:type="spellStart"/>
      <w:r w:rsidR="001D0924" w:rsidRPr="00185826">
        <w:rPr>
          <w:rFonts w:ascii="Times New Roman" w:hAnsi="Times New Roman" w:cs="Times New Roman"/>
          <w:sz w:val="24"/>
        </w:rPr>
        <w:t>Safuna</w:t>
      </w:r>
      <w:proofErr w:type="spellEnd"/>
      <w:r w:rsidR="001D0924" w:rsidRPr="00185826">
        <w:rPr>
          <w:rFonts w:ascii="Times New Roman" w:hAnsi="Times New Roman" w:cs="Times New Roman"/>
          <w:sz w:val="24"/>
        </w:rPr>
        <w:t xml:space="preserve"> Alta, Lake No Lake, </w:t>
      </w:r>
      <w:proofErr w:type="spellStart"/>
      <w:r w:rsidR="001D0924" w:rsidRPr="00185826">
        <w:rPr>
          <w:rFonts w:ascii="Times New Roman" w:hAnsi="Times New Roman" w:cs="Times New Roman"/>
          <w:sz w:val="24"/>
        </w:rPr>
        <w:t>Miage</w:t>
      </w:r>
      <w:proofErr w:type="spellEnd"/>
      <w:r w:rsidR="001D0924" w:rsidRPr="00185826">
        <w:rPr>
          <w:rFonts w:ascii="Times New Roman" w:hAnsi="Times New Roman" w:cs="Times New Roman"/>
          <w:sz w:val="24"/>
        </w:rPr>
        <w:t xml:space="preserve">, MT Lake, </w:t>
      </w:r>
      <w:proofErr w:type="spellStart"/>
      <w:r w:rsidR="001D0924" w:rsidRPr="00185826">
        <w:rPr>
          <w:rFonts w:ascii="Times New Roman" w:hAnsi="Times New Roman" w:cs="Times New Roman"/>
          <w:sz w:val="24"/>
        </w:rPr>
        <w:t>Ngozumpa</w:t>
      </w:r>
      <w:proofErr w:type="spellEnd"/>
      <w:r w:rsidR="001D0924" w:rsidRPr="00185826">
        <w:rPr>
          <w:rFonts w:ascii="Times New Roman" w:hAnsi="Times New Roman" w:cs="Times New Roman"/>
          <w:sz w:val="24"/>
        </w:rPr>
        <w:t xml:space="preserve"> 4, </w:t>
      </w:r>
      <w:proofErr w:type="spellStart"/>
      <w:r w:rsidR="001D0924" w:rsidRPr="00185826">
        <w:rPr>
          <w:rFonts w:ascii="Times New Roman" w:hAnsi="Times New Roman" w:cs="Times New Roman"/>
          <w:sz w:val="24"/>
        </w:rPr>
        <w:t>Quitacocha</w:t>
      </w:r>
      <w:proofErr w:type="spellEnd"/>
      <w:r w:rsidR="001D0924" w:rsidRPr="00185826">
        <w:rPr>
          <w:rFonts w:ascii="Times New Roman" w:hAnsi="Times New Roman" w:cs="Times New Roman"/>
          <w:sz w:val="24"/>
        </w:rPr>
        <w:t xml:space="preserve">, and Tam </w:t>
      </w:r>
      <w:proofErr w:type="spellStart"/>
      <w:r w:rsidR="001D0924" w:rsidRPr="00185826">
        <w:rPr>
          <w:rFonts w:ascii="Times New Roman" w:hAnsi="Times New Roman" w:cs="Times New Roman"/>
          <w:sz w:val="24"/>
        </w:rPr>
        <w:t>Pokhari</w:t>
      </w:r>
      <w:proofErr w:type="spellEnd"/>
      <w:r w:rsidR="003A46D3" w:rsidRPr="00185826">
        <w:rPr>
          <w:rFonts w:ascii="Times New Roman" w:hAnsi="Times New Roman" w:cs="Times New Roman"/>
          <w:sz w:val="24"/>
        </w:rPr>
        <w:t xml:space="preserve">. </w:t>
      </w:r>
      <w:r w:rsidR="006816BD" w:rsidRPr="00185826">
        <w:rPr>
          <w:rFonts w:ascii="Times New Roman" w:hAnsi="Times New Roman" w:cs="Times New Roman"/>
          <w:sz w:val="24"/>
        </w:rPr>
        <w:t xml:space="preserve">These lakes </w:t>
      </w:r>
      <w:r w:rsidR="001D0924" w:rsidRPr="00185826">
        <w:rPr>
          <w:rFonts w:ascii="Times New Roman" w:hAnsi="Times New Roman" w:cs="Times New Roman"/>
          <w:sz w:val="24"/>
        </w:rPr>
        <w:t>may be unusually deep for their respective surface areas</w:t>
      </w:r>
      <w:r w:rsidR="00926B29" w:rsidRPr="00185826">
        <w:rPr>
          <w:rFonts w:ascii="Times New Roman" w:hAnsi="Times New Roman" w:cs="Times New Roman"/>
          <w:sz w:val="24"/>
        </w:rPr>
        <w:t xml:space="preserve">, as were the lakes </w:t>
      </w:r>
      <w:r w:rsidR="006079A9">
        <w:rPr>
          <w:rFonts w:ascii="Times New Roman" w:hAnsi="Times New Roman" w:cs="Times New Roman"/>
          <w:sz w:val="24"/>
        </w:rPr>
        <w:t>investigated</w:t>
      </w:r>
      <w:r w:rsidR="006079A9" w:rsidRPr="00185826">
        <w:rPr>
          <w:rFonts w:ascii="Times New Roman" w:hAnsi="Times New Roman" w:cs="Times New Roman"/>
          <w:sz w:val="24"/>
        </w:rPr>
        <w:t xml:space="preserve"> </w:t>
      </w:r>
      <w:r w:rsidR="00926B29" w:rsidRPr="00185826">
        <w:rPr>
          <w:rFonts w:ascii="Times New Roman" w:hAnsi="Times New Roman" w:cs="Times New Roman"/>
          <w:sz w:val="24"/>
        </w:rPr>
        <w:t>by O’Connor et al. (2001)</w:t>
      </w:r>
      <w:r w:rsidR="00A452C2" w:rsidRPr="00185826">
        <w:rPr>
          <w:rFonts w:ascii="Times New Roman" w:hAnsi="Times New Roman" w:cs="Times New Roman"/>
          <w:sz w:val="24"/>
        </w:rPr>
        <w:t>.</w:t>
      </w:r>
    </w:p>
    <w:p w14:paraId="73BDA1F5" w14:textId="77777777" w:rsidR="00A30915" w:rsidRPr="00185826" w:rsidRDefault="00A30915" w:rsidP="008124F0">
      <w:pPr>
        <w:spacing w:before="120" w:after="0" w:line="360" w:lineRule="auto"/>
        <w:jc w:val="both"/>
        <w:rPr>
          <w:rFonts w:ascii="Times New Roman" w:hAnsi="Times New Roman" w:cs="Times New Roman"/>
          <w:sz w:val="24"/>
        </w:rPr>
      </w:pPr>
    </w:p>
    <w:p w14:paraId="4CA80C95" w14:textId="24A08217" w:rsidR="00516622" w:rsidRPr="00185826" w:rsidRDefault="00516622" w:rsidP="00185826">
      <w:pPr>
        <w:pStyle w:val="ListParagraph"/>
        <w:numPr>
          <w:ilvl w:val="1"/>
          <w:numId w:val="12"/>
        </w:numPr>
        <w:spacing w:before="120" w:after="0" w:line="360" w:lineRule="auto"/>
        <w:ind w:left="578" w:hanging="578"/>
        <w:jc w:val="both"/>
        <w:rPr>
          <w:rFonts w:ascii="Arial" w:hAnsi="Arial" w:cs="Arial"/>
          <w:b/>
          <w:sz w:val="24"/>
        </w:rPr>
      </w:pPr>
      <w:proofErr w:type="spellStart"/>
      <w:r w:rsidRPr="00185826">
        <w:rPr>
          <w:rFonts w:ascii="Arial" w:hAnsi="Arial" w:cs="Arial"/>
          <w:b/>
          <w:sz w:val="24"/>
        </w:rPr>
        <w:t>Geomorphometric</w:t>
      </w:r>
      <w:proofErr w:type="spellEnd"/>
      <w:r w:rsidRPr="00185826">
        <w:rPr>
          <w:rFonts w:ascii="Arial" w:hAnsi="Arial" w:cs="Arial"/>
          <w:b/>
          <w:sz w:val="24"/>
        </w:rPr>
        <w:t xml:space="preserve"> controls of lake variability</w:t>
      </w:r>
    </w:p>
    <w:p w14:paraId="4CFB199B" w14:textId="7FA6E171" w:rsidR="00823405" w:rsidRPr="00185826" w:rsidRDefault="00640D5D" w:rsidP="008124F0">
      <w:pPr>
        <w:spacing w:before="120" w:after="0" w:line="360" w:lineRule="auto"/>
        <w:jc w:val="both"/>
        <w:rPr>
          <w:rFonts w:ascii="Times New Roman" w:hAnsi="Times New Roman" w:cs="Times New Roman"/>
          <w:sz w:val="24"/>
        </w:rPr>
      </w:pPr>
      <w:r w:rsidRPr="00185826">
        <w:rPr>
          <w:rFonts w:ascii="Times New Roman" w:hAnsi="Times New Roman" w:cs="Times New Roman"/>
          <w:sz w:val="24"/>
        </w:rPr>
        <w:t>Fig.</w:t>
      </w:r>
      <w:r w:rsidR="00BE26F8" w:rsidRPr="00185826">
        <w:rPr>
          <w:rFonts w:ascii="Times New Roman" w:hAnsi="Times New Roman" w:cs="Times New Roman"/>
          <w:sz w:val="24"/>
        </w:rPr>
        <w:t xml:space="preserve"> </w:t>
      </w:r>
      <w:r w:rsidR="00A30915" w:rsidRPr="00185826">
        <w:rPr>
          <w:rFonts w:ascii="Times New Roman" w:hAnsi="Times New Roman" w:cs="Times New Roman"/>
          <w:sz w:val="24"/>
        </w:rPr>
        <w:t>1</w:t>
      </w:r>
      <w:r w:rsidR="00BE26F8" w:rsidRPr="00185826">
        <w:rPr>
          <w:rFonts w:ascii="Times New Roman" w:hAnsi="Times New Roman" w:cs="Times New Roman"/>
          <w:sz w:val="24"/>
        </w:rPr>
        <w:t xml:space="preserve"> shows that glacial lakes can be exceptionally deep or exceptionally shallow for any given </w:t>
      </w:r>
      <w:r w:rsidR="00F17BF8" w:rsidRPr="00185826">
        <w:rPr>
          <w:rFonts w:ascii="Times New Roman" w:hAnsi="Times New Roman" w:cs="Times New Roman"/>
          <w:sz w:val="24"/>
        </w:rPr>
        <w:t xml:space="preserve">surface </w:t>
      </w:r>
      <w:r w:rsidR="00BE26F8" w:rsidRPr="00185826">
        <w:rPr>
          <w:rFonts w:ascii="Times New Roman" w:hAnsi="Times New Roman" w:cs="Times New Roman"/>
          <w:sz w:val="24"/>
        </w:rPr>
        <w:t xml:space="preserve">area. There are </w:t>
      </w:r>
      <w:r w:rsidR="00D30CB6" w:rsidRPr="00185826">
        <w:rPr>
          <w:rFonts w:ascii="Times New Roman" w:hAnsi="Times New Roman" w:cs="Times New Roman"/>
          <w:sz w:val="24"/>
        </w:rPr>
        <w:t>several</w:t>
      </w:r>
      <w:r w:rsidR="00BE26F8" w:rsidRPr="00185826">
        <w:rPr>
          <w:rFonts w:ascii="Times New Roman" w:hAnsi="Times New Roman" w:cs="Times New Roman"/>
          <w:sz w:val="24"/>
        </w:rPr>
        <w:t xml:space="preserve"> reasons that may account for this depth variability. </w:t>
      </w:r>
      <w:r w:rsidR="00A452C2" w:rsidRPr="00185826">
        <w:rPr>
          <w:rFonts w:ascii="Times New Roman" w:hAnsi="Times New Roman" w:cs="Times New Roman"/>
          <w:sz w:val="24"/>
        </w:rPr>
        <w:t>First, g</w:t>
      </w:r>
      <w:r w:rsidR="00BE26F8" w:rsidRPr="00185826">
        <w:rPr>
          <w:rFonts w:ascii="Times New Roman" w:hAnsi="Times New Roman" w:cs="Times New Roman"/>
          <w:sz w:val="24"/>
        </w:rPr>
        <w:t xml:space="preserve">laciers achieve different levels of </w:t>
      </w:r>
      <w:r w:rsidR="00F17BF8" w:rsidRPr="00185826">
        <w:rPr>
          <w:rFonts w:ascii="Times New Roman" w:hAnsi="Times New Roman" w:cs="Times New Roman"/>
          <w:sz w:val="24"/>
        </w:rPr>
        <w:t xml:space="preserve">erosion </w:t>
      </w:r>
      <w:r w:rsidR="00BE26F8" w:rsidRPr="00185826">
        <w:rPr>
          <w:rFonts w:ascii="Times New Roman" w:hAnsi="Times New Roman" w:cs="Times New Roman"/>
          <w:sz w:val="24"/>
        </w:rPr>
        <w:t>and sediment flux, meaning that the depth of erosion of glacial basins (</w:t>
      </w:r>
      <w:proofErr w:type="spellStart"/>
      <w:r w:rsidR="00BE26F8" w:rsidRPr="00185826">
        <w:rPr>
          <w:rFonts w:ascii="Times New Roman" w:hAnsi="Times New Roman" w:cs="Times New Roman"/>
          <w:sz w:val="24"/>
        </w:rPr>
        <w:t>overdeepenings</w:t>
      </w:r>
      <w:proofErr w:type="spellEnd"/>
      <w:r w:rsidR="00BE26F8" w:rsidRPr="00185826">
        <w:rPr>
          <w:rFonts w:ascii="Times New Roman" w:hAnsi="Times New Roman" w:cs="Times New Roman"/>
          <w:sz w:val="24"/>
        </w:rPr>
        <w:t>)</w:t>
      </w:r>
      <w:r w:rsidR="00D30CB6" w:rsidRPr="00185826">
        <w:rPr>
          <w:rFonts w:ascii="Times New Roman" w:hAnsi="Times New Roman" w:cs="Times New Roman"/>
          <w:sz w:val="24"/>
        </w:rPr>
        <w:t xml:space="preserve"> within which lakes sit</w:t>
      </w:r>
      <w:r w:rsidR="00BE26F8" w:rsidRPr="00185826">
        <w:rPr>
          <w:rFonts w:ascii="Times New Roman" w:hAnsi="Times New Roman" w:cs="Times New Roman"/>
          <w:sz w:val="24"/>
        </w:rPr>
        <w:t xml:space="preserve">, and the height of moraine dams </w:t>
      </w:r>
      <w:r w:rsidR="00D30CB6" w:rsidRPr="00185826">
        <w:rPr>
          <w:rFonts w:ascii="Times New Roman" w:hAnsi="Times New Roman" w:cs="Times New Roman"/>
          <w:sz w:val="24"/>
        </w:rPr>
        <w:t>that impound lakes</w:t>
      </w:r>
      <w:r w:rsidR="00F17BF8" w:rsidRPr="00185826">
        <w:rPr>
          <w:rFonts w:ascii="Times New Roman" w:hAnsi="Times New Roman" w:cs="Times New Roman"/>
          <w:sz w:val="24"/>
        </w:rPr>
        <w:t>,</w:t>
      </w:r>
      <w:r w:rsidR="00D30CB6" w:rsidRPr="00185826">
        <w:rPr>
          <w:rFonts w:ascii="Times New Roman" w:hAnsi="Times New Roman" w:cs="Times New Roman"/>
          <w:sz w:val="24"/>
        </w:rPr>
        <w:t xml:space="preserve"> </w:t>
      </w:r>
      <w:r w:rsidR="00BE26F8" w:rsidRPr="00185826">
        <w:rPr>
          <w:rFonts w:ascii="Times New Roman" w:hAnsi="Times New Roman" w:cs="Times New Roman"/>
          <w:sz w:val="24"/>
        </w:rPr>
        <w:t xml:space="preserve">can be highly variable (e.g. Cook and Swift, 2012). </w:t>
      </w:r>
      <w:r w:rsidR="00945DA5" w:rsidRPr="00185826">
        <w:rPr>
          <w:rFonts w:ascii="Times New Roman" w:hAnsi="Times New Roman" w:cs="Times New Roman"/>
          <w:sz w:val="24"/>
        </w:rPr>
        <w:t>S</w:t>
      </w:r>
      <w:r w:rsidR="00A452C2" w:rsidRPr="00185826">
        <w:rPr>
          <w:rFonts w:ascii="Times New Roman" w:hAnsi="Times New Roman" w:cs="Times New Roman"/>
          <w:sz w:val="24"/>
        </w:rPr>
        <w:t>econdly, s</w:t>
      </w:r>
      <w:r w:rsidR="00945DA5" w:rsidRPr="00185826">
        <w:rPr>
          <w:rFonts w:ascii="Times New Roman" w:hAnsi="Times New Roman" w:cs="Times New Roman"/>
          <w:sz w:val="24"/>
        </w:rPr>
        <w:t>hallow lakes may develop on top of</w:t>
      </w:r>
      <w:r w:rsidR="00F17BF8" w:rsidRPr="00185826">
        <w:rPr>
          <w:rFonts w:ascii="Times New Roman" w:hAnsi="Times New Roman" w:cs="Times New Roman"/>
          <w:sz w:val="24"/>
        </w:rPr>
        <w:t xml:space="preserve"> stagnant or stagnating</w:t>
      </w:r>
      <w:r w:rsidR="00945DA5" w:rsidRPr="00185826">
        <w:rPr>
          <w:rFonts w:ascii="Times New Roman" w:hAnsi="Times New Roman" w:cs="Times New Roman"/>
          <w:sz w:val="24"/>
        </w:rPr>
        <w:t xml:space="preserve"> ice (Yao et al., 2012)</w:t>
      </w:r>
      <w:r w:rsidR="00B45E32" w:rsidRPr="00185826">
        <w:rPr>
          <w:rFonts w:ascii="Times New Roman" w:hAnsi="Times New Roman" w:cs="Times New Roman"/>
          <w:sz w:val="24"/>
        </w:rPr>
        <w:t>,</w:t>
      </w:r>
      <w:r w:rsidR="00945DA5" w:rsidRPr="00185826">
        <w:rPr>
          <w:rFonts w:ascii="Times New Roman" w:hAnsi="Times New Roman" w:cs="Times New Roman"/>
          <w:sz w:val="24"/>
        </w:rPr>
        <w:t xml:space="preserve"> or where lake basins become </w:t>
      </w:r>
      <w:r w:rsidR="00D30CB6" w:rsidRPr="00185826">
        <w:rPr>
          <w:rFonts w:ascii="Times New Roman" w:hAnsi="Times New Roman" w:cs="Times New Roman"/>
          <w:sz w:val="24"/>
        </w:rPr>
        <w:t xml:space="preserve">progressively </w:t>
      </w:r>
      <w:r w:rsidR="00945DA5" w:rsidRPr="00185826">
        <w:rPr>
          <w:rFonts w:ascii="Times New Roman" w:hAnsi="Times New Roman" w:cs="Times New Roman"/>
          <w:sz w:val="24"/>
        </w:rPr>
        <w:t xml:space="preserve">filled with </w:t>
      </w:r>
      <w:r w:rsidR="00A807A8" w:rsidRPr="00185826">
        <w:rPr>
          <w:rFonts w:ascii="Times New Roman" w:hAnsi="Times New Roman" w:cs="Times New Roman"/>
          <w:sz w:val="24"/>
        </w:rPr>
        <w:t>sediment (Allen et al., 2009)</w:t>
      </w:r>
      <w:r w:rsidR="00A452C2" w:rsidRPr="00185826">
        <w:rPr>
          <w:rFonts w:ascii="Times New Roman" w:hAnsi="Times New Roman" w:cs="Times New Roman"/>
          <w:sz w:val="24"/>
        </w:rPr>
        <w:t xml:space="preserve"> meaning the evolution of such lakes can vary widely even if their starting morphology is the same</w:t>
      </w:r>
      <w:r w:rsidR="00A807A8" w:rsidRPr="00185826">
        <w:rPr>
          <w:rFonts w:ascii="Times New Roman" w:hAnsi="Times New Roman" w:cs="Times New Roman"/>
          <w:sz w:val="24"/>
        </w:rPr>
        <w:t>. Th</w:t>
      </w:r>
      <w:r w:rsidR="00A452C2" w:rsidRPr="00185826">
        <w:rPr>
          <w:rFonts w:ascii="Times New Roman" w:hAnsi="Times New Roman" w:cs="Times New Roman"/>
          <w:sz w:val="24"/>
        </w:rPr>
        <w:t>irdly, th</w:t>
      </w:r>
      <w:r w:rsidR="00A807A8" w:rsidRPr="00185826">
        <w:rPr>
          <w:rFonts w:ascii="Times New Roman" w:hAnsi="Times New Roman" w:cs="Times New Roman"/>
          <w:sz w:val="24"/>
        </w:rPr>
        <w:t xml:space="preserve">e presence or absence of a lake outlet, and the elevation of that outlet or notch </w:t>
      </w:r>
      <w:r w:rsidR="00A452C2" w:rsidRPr="00185826">
        <w:rPr>
          <w:rFonts w:ascii="Times New Roman" w:hAnsi="Times New Roman" w:cs="Times New Roman"/>
          <w:sz w:val="24"/>
        </w:rPr>
        <w:t xml:space="preserve">with respect to the </w:t>
      </w:r>
      <w:proofErr w:type="gramStart"/>
      <w:r w:rsidR="00A452C2" w:rsidRPr="00185826">
        <w:rPr>
          <w:rFonts w:ascii="Times New Roman" w:hAnsi="Times New Roman" w:cs="Times New Roman"/>
          <w:sz w:val="24"/>
        </w:rPr>
        <w:t>glacier terminus bed elevation</w:t>
      </w:r>
      <w:proofErr w:type="gramEnd"/>
      <w:r w:rsidR="00A452C2" w:rsidRPr="00185826">
        <w:rPr>
          <w:rFonts w:ascii="Times New Roman" w:hAnsi="Times New Roman" w:cs="Times New Roman"/>
          <w:sz w:val="24"/>
        </w:rPr>
        <w:t xml:space="preserve">, </w:t>
      </w:r>
      <w:r w:rsidR="00A807A8" w:rsidRPr="00185826">
        <w:rPr>
          <w:rFonts w:ascii="Times New Roman" w:hAnsi="Times New Roman" w:cs="Times New Roman"/>
          <w:sz w:val="24"/>
        </w:rPr>
        <w:t xml:space="preserve">will have a significant control on the depth of water that is allowed to accumulate in any lake basin. </w:t>
      </w:r>
    </w:p>
    <w:p w14:paraId="4BAB418C" w14:textId="16938B33" w:rsidR="003F3035" w:rsidRPr="00185826" w:rsidRDefault="00F17BF8" w:rsidP="008124F0">
      <w:pPr>
        <w:spacing w:before="120" w:after="0" w:line="360" w:lineRule="auto"/>
        <w:jc w:val="both"/>
        <w:rPr>
          <w:rFonts w:ascii="Times New Roman" w:hAnsi="Times New Roman" w:cs="Times New Roman"/>
          <w:sz w:val="24"/>
        </w:rPr>
      </w:pPr>
      <w:r w:rsidRPr="00185826">
        <w:rPr>
          <w:rFonts w:ascii="Times New Roman" w:hAnsi="Times New Roman" w:cs="Times New Roman"/>
          <w:sz w:val="24"/>
        </w:rPr>
        <w:lastRenderedPageBreak/>
        <w:t>Some</w:t>
      </w:r>
      <w:r w:rsidR="003F3035" w:rsidRPr="00185826">
        <w:rPr>
          <w:rFonts w:ascii="Times New Roman" w:hAnsi="Times New Roman" w:cs="Times New Roman"/>
          <w:sz w:val="24"/>
        </w:rPr>
        <w:t xml:space="preserve"> of the </w:t>
      </w:r>
      <w:r w:rsidR="008E631C" w:rsidRPr="00185826">
        <w:rPr>
          <w:rFonts w:ascii="Times New Roman" w:hAnsi="Times New Roman" w:cs="Times New Roman"/>
          <w:sz w:val="24"/>
        </w:rPr>
        <w:t xml:space="preserve">lakes with </w:t>
      </w:r>
      <w:r w:rsidRPr="00185826">
        <w:rPr>
          <w:rFonts w:ascii="Times New Roman" w:hAnsi="Times New Roman" w:cs="Times New Roman"/>
          <w:sz w:val="24"/>
        </w:rPr>
        <w:t xml:space="preserve">‘highly unpredictable’ or </w:t>
      </w:r>
      <w:r w:rsidR="003F3035" w:rsidRPr="00185826">
        <w:rPr>
          <w:rFonts w:ascii="Times New Roman" w:hAnsi="Times New Roman" w:cs="Times New Roman"/>
          <w:sz w:val="24"/>
        </w:rPr>
        <w:t xml:space="preserve">‘unpredictable’ </w:t>
      </w:r>
      <w:r w:rsidR="008E631C" w:rsidRPr="00185826">
        <w:rPr>
          <w:rFonts w:ascii="Times New Roman" w:hAnsi="Times New Roman" w:cs="Times New Roman"/>
          <w:sz w:val="24"/>
        </w:rPr>
        <w:t xml:space="preserve">volumes </w:t>
      </w:r>
      <w:r w:rsidR="00527321">
        <w:rPr>
          <w:rFonts w:ascii="Times New Roman" w:hAnsi="Times New Roman" w:cs="Times New Roman"/>
          <w:sz w:val="24"/>
        </w:rPr>
        <w:t xml:space="preserve">(Table 3) </w:t>
      </w:r>
      <w:r w:rsidR="003F3035" w:rsidRPr="00185826">
        <w:rPr>
          <w:rFonts w:ascii="Times New Roman" w:hAnsi="Times New Roman" w:cs="Times New Roman"/>
          <w:sz w:val="24"/>
        </w:rPr>
        <w:t>share common characteristics</w:t>
      </w:r>
      <w:r w:rsidRPr="00185826">
        <w:rPr>
          <w:rFonts w:ascii="Times New Roman" w:hAnsi="Times New Roman" w:cs="Times New Roman"/>
          <w:sz w:val="24"/>
        </w:rPr>
        <w:t xml:space="preserve">, which may prove instructive when deciding </w:t>
      </w:r>
      <w:r w:rsidR="00B45E32" w:rsidRPr="00185826">
        <w:rPr>
          <w:rFonts w:ascii="Times New Roman" w:hAnsi="Times New Roman" w:cs="Times New Roman"/>
          <w:sz w:val="24"/>
        </w:rPr>
        <w:t>upon an appropriate</w:t>
      </w:r>
      <w:r w:rsidRPr="00185826">
        <w:rPr>
          <w:rFonts w:ascii="Times New Roman" w:hAnsi="Times New Roman" w:cs="Times New Roman"/>
          <w:sz w:val="24"/>
        </w:rPr>
        <w:t xml:space="preserve"> empirical relationship</w:t>
      </w:r>
      <w:r w:rsidR="00926B29" w:rsidRPr="00185826">
        <w:rPr>
          <w:rFonts w:ascii="Times New Roman" w:hAnsi="Times New Roman" w:cs="Times New Roman"/>
          <w:sz w:val="24"/>
        </w:rPr>
        <w:t xml:space="preserve"> with which</w:t>
      </w:r>
      <w:r w:rsidRPr="00185826">
        <w:rPr>
          <w:rFonts w:ascii="Times New Roman" w:hAnsi="Times New Roman" w:cs="Times New Roman"/>
          <w:sz w:val="24"/>
        </w:rPr>
        <w:t xml:space="preserve"> to e</w:t>
      </w:r>
      <w:r w:rsidR="00B45E32" w:rsidRPr="00185826">
        <w:rPr>
          <w:rFonts w:ascii="Times New Roman" w:hAnsi="Times New Roman" w:cs="Times New Roman"/>
          <w:sz w:val="24"/>
        </w:rPr>
        <w:t>stimate the volume of different lake</w:t>
      </w:r>
      <w:r w:rsidRPr="00185826">
        <w:rPr>
          <w:rFonts w:ascii="Times New Roman" w:hAnsi="Times New Roman" w:cs="Times New Roman"/>
          <w:sz w:val="24"/>
        </w:rPr>
        <w:t xml:space="preserve"> types</w:t>
      </w:r>
      <w:r w:rsidR="003F3035" w:rsidRPr="00185826">
        <w:rPr>
          <w:rFonts w:ascii="Times New Roman" w:hAnsi="Times New Roman" w:cs="Times New Roman"/>
          <w:sz w:val="24"/>
        </w:rPr>
        <w:t xml:space="preserve">. Firstly, Mueller, </w:t>
      </w:r>
      <w:proofErr w:type="spellStart"/>
      <w:r w:rsidR="003F3035" w:rsidRPr="00185826">
        <w:rPr>
          <w:rFonts w:ascii="Times New Roman" w:hAnsi="Times New Roman" w:cs="Times New Roman"/>
          <w:sz w:val="24"/>
        </w:rPr>
        <w:t>Ngozumpa</w:t>
      </w:r>
      <w:proofErr w:type="spellEnd"/>
      <w:r w:rsidR="003F3035" w:rsidRPr="00185826">
        <w:rPr>
          <w:rFonts w:ascii="Times New Roman" w:hAnsi="Times New Roman" w:cs="Times New Roman"/>
          <w:sz w:val="24"/>
        </w:rPr>
        <w:t xml:space="preserve">, </w:t>
      </w:r>
      <w:proofErr w:type="spellStart"/>
      <w:r w:rsidR="003F3035" w:rsidRPr="00185826">
        <w:rPr>
          <w:rFonts w:ascii="Times New Roman" w:hAnsi="Times New Roman" w:cs="Times New Roman"/>
          <w:sz w:val="24"/>
        </w:rPr>
        <w:t>Petrov</w:t>
      </w:r>
      <w:proofErr w:type="spellEnd"/>
      <w:r w:rsidR="003F3035" w:rsidRPr="00185826">
        <w:rPr>
          <w:rFonts w:ascii="Times New Roman" w:hAnsi="Times New Roman" w:cs="Times New Roman"/>
          <w:sz w:val="24"/>
        </w:rPr>
        <w:t xml:space="preserve"> </w:t>
      </w:r>
      <w:r w:rsidR="00B45E32" w:rsidRPr="00185826">
        <w:rPr>
          <w:rFonts w:ascii="Times New Roman" w:hAnsi="Times New Roman" w:cs="Times New Roman"/>
          <w:sz w:val="24"/>
        </w:rPr>
        <w:t xml:space="preserve">and </w:t>
      </w:r>
      <w:r w:rsidR="003F3035" w:rsidRPr="00185826">
        <w:rPr>
          <w:rFonts w:ascii="Times New Roman" w:hAnsi="Times New Roman" w:cs="Times New Roman"/>
          <w:sz w:val="24"/>
        </w:rPr>
        <w:t xml:space="preserve">Mt Elbrus are all lakes that </w:t>
      </w:r>
      <w:r w:rsidR="00B45E32" w:rsidRPr="00185826">
        <w:rPr>
          <w:rFonts w:ascii="Times New Roman" w:hAnsi="Times New Roman" w:cs="Times New Roman"/>
          <w:sz w:val="24"/>
        </w:rPr>
        <w:t xml:space="preserve">are </w:t>
      </w:r>
      <w:proofErr w:type="gramStart"/>
      <w:r w:rsidR="00B45E32" w:rsidRPr="00185826">
        <w:rPr>
          <w:rFonts w:ascii="Times New Roman" w:hAnsi="Times New Roman" w:cs="Times New Roman"/>
          <w:sz w:val="24"/>
        </w:rPr>
        <w:t>either s</w:t>
      </w:r>
      <w:r w:rsidR="00A44831" w:rsidRPr="00185826">
        <w:rPr>
          <w:rFonts w:ascii="Times New Roman" w:hAnsi="Times New Roman" w:cs="Times New Roman"/>
          <w:sz w:val="24"/>
        </w:rPr>
        <w:t>i</w:t>
      </w:r>
      <w:r w:rsidR="00B45E32" w:rsidRPr="00185826">
        <w:rPr>
          <w:rFonts w:ascii="Times New Roman" w:hAnsi="Times New Roman" w:cs="Times New Roman"/>
          <w:sz w:val="24"/>
        </w:rPr>
        <w:t>t</w:t>
      </w:r>
      <w:r w:rsidR="00A44831" w:rsidRPr="00185826">
        <w:rPr>
          <w:rFonts w:ascii="Times New Roman" w:hAnsi="Times New Roman" w:cs="Times New Roman"/>
          <w:sz w:val="24"/>
        </w:rPr>
        <w:t>uated</w:t>
      </w:r>
      <w:proofErr w:type="gramEnd"/>
      <w:r w:rsidR="00B45E32" w:rsidRPr="00185826">
        <w:rPr>
          <w:rFonts w:ascii="Times New Roman" w:hAnsi="Times New Roman" w:cs="Times New Roman"/>
          <w:sz w:val="24"/>
        </w:rPr>
        <w:t xml:space="preserve"> (partly or wholly)</w:t>
      </w:r>
      <w:r w:rsidR="003F3035" w:rsidRPr="00185826">
        <w:rPr>
          <w:rFonts w:ascii="Times New Roman" w:hAnsi="Times New Roman" w:cs="Times New Roman"/>
          <w:sz w:val="24"/>
        </w:rPr>
        <w:t xml:space="preserve"> on top of stagnant </w:t>
      </w:r>
      <w:r w:rsidR="005768F6" w:rsidRPr="00185826">
        <w:rPr>
          <w:rFonts w:ascii="Times New Roman" w:hAnsi="Times New Roman" w:cs="Times New Roman"/>
          <w:sz w:val="24"/>
        </w:rPr>
        <w:t xml:space="preserve">or relict glacier </w:t>
      </w:r>
      <w:r w:rsidR="003F3035" w:rsidRPr="00185826">
        <w:rPr>
          <w:rFonts w:ascii="Times New Roman" w:hAnsi="Times New Roman" w:cs="Times New Roman"/>
          <w:sz w:val="24"/>
        </w:rPr>
        <w:t>ice</w:t>
      </w:r>
      <w:r w:rsidR="005768F6" w:rsidRPr="00185826">
        <w:rPr>
          <w:rFonts w:ascii="Times New Roman" w:hAnsi="Times New Roman" w:cs="Times New Roman"/>
          <w:sz w:val="24"/>
        </w:rPr>
        <w:t xml:space="preserve">, or have large subaqueous ice bodies </w:t>
      </w:r>
      <w:r w:rsidR="00B45E32" w:rsidRPr="00185826">
        <w:rPr>
          <w:rFonts w:ascii="Times New Roman" w:hAnsi="Times New Roman" w:cs="Times New Roman"/>
          <w:sz w:val="24"/>
        </w:rPr>
        <w:t>that protrude into the lake from</w:t>
      </w:r>
      <w:r w:rsidR="005768F6" w:rsidRPr="00185826">
        <w:rPr>
          <w:rFonts w:ascii="Times New Roman" w:hAnsi="Times New Roman" w:cs="Times New Roman"/>
          <w:sz w:val="24"/>
        </w:rPr>
        <w:t xml:space="preserve"> the glacier</w:t>
      </w:r>
      <w:r w:rsidR="006D761C" w:rsidRPr="00185826">
        <w:rPr>
          <w:rFonts w:ascii="Times New Roman" w:hAnsi="Times New Roman" w:cs="Times New Roman"/>
          <w:sz w:val="24"/>
        </w:rPr>
        <w:t xml:space="preserve"> terminus</w:t>
      </w:r>
      <w:r w:rsidR="003F3035" w:rsidRPr="00185826">
        <w:rPr>
          <w:rFonts w:ascii="Times New Roman" w:hAnsi="Times New Roman" w:cs="Times New Roman"/>
          <w:sz w:val="24"/>
        </w:rPr>
        <w:t xml:space="preserve">. </w:t>
      </w:r>
      <w:r w:rsidR="005768F6" w:rsidRPr="00185826">
        <w:rPr>
          <w:rFonts w:ascii="Times New Roman" w:hAnsi="Times New Roman" w:cs="Times New Roman"/>
          <w:sz w:val="24"/>
        </w:rPr>
        <w:t>At Mueller Glacier, Robertson et al. (2012) detected an exceptionally long (510</w:t>
      </w:r>
      <w:r w:rsidR="00B45E32" w:rsidRPr="00185826">
        <w:rPr>
          <w:rFonts w:ascii="Times New Roman" w:hAnsi="Times New Roman" w:cs="Times New Roman"/>
          <w:sz w:val="24"/>
        </w:rPr>
        <w:t xml:space="preserve"> </w:t>
      </w:r>
      <w:r w:rsidR="005768F6" w:rsidRPr="00185826">
        <w:rPr>
          <w:rFonts w:ascii="Times New Roman" w:hAnsi="Times New Roman" w:cs="Times New Roman"/>
          <w:sz w:val="24"/>
        </w:rPr>
        <w:t>m) subaqueous ice ramp that covered ~20</w:t>
      </w:r>
      <w:r w:rsidR="00B2405B" w:rsidRPr="00185826">
        <w:rPr>
          <w:rFonts w:ascii="Times New Roman" w:hAnsi="Times New Roman" w:cs="Times New Roman"/>
          <w:sz w:val="24"/>
        </w:rPr>
        <w:t xml:space="preserve"> </w:t>
      </w:r>
      <w:r w:rsidR="005768F6" w:rsidRPr="00185826">
        <w:rPr>
          <w:rFonts w:ascii="Times New Roman" w:hAnsi="Times New Roman" w:cs="Times New Roman"/>
          <w:sz w:val="24"/>
        </w:rPr>
        <w:t>% of the lake surface area</w:t>
      </w:r>
      <w:r w:rsidR="00C7157D" w:rsidRPr="00185826">
        <w:rPr>
          <w:rFonts w:ascii="Times New Roman" w:hAnsi="Times New Roman" w:cs="Times New Roman"/>
          <w:sz w:val="24"/>
        </w:rPr>
        <w:t xml:space="preserve"> beneath the water line</w:t>
      </w:r>
      <w:r w:rsidR="005768F6" w:rsidRPr="00185826">
        <w:rPr>
          <w:rFonts w:ascii="Times New Roman" w:hAnsi="Times New Roman" w:cs="Times New Roman"/>
          <w:sz w:val="24"/>
        </w:rPr>
        <w:t xml:space="preserve">, and </w:t>
      </w:r>
      <w:proofErr w:type="spellStart"/>
      <w:r w:rsidR="005768F6" w:rsidRPr="00185826">
        <w:rPr>
          <w:rFonts w:ascii="Times New Roman" w:hAnsi="Times New Roman" w:cs="Times New Roman"/>
          <w:sz w:val="24"/>
        </w:rPr>
        <w:t>R</w:t>
      </w:r>
      <w:r w:rsidR="00F33267" w:rsidRPr="00185826">
        <w:rPr>
          <w:rFonts w:ascii="Times New Roman" w:hAnsi="Times New Roman" w:cs="Times New Roman"/>
          <w:sz w:val="24"/>
        </w:rPr>
        <w:t>ö</w:t>
      </w:r>
      <w:r w:rsidR="005768F6" w:rsidRPr="00185826">
        <w:rPr>
          <w:rFonts w:ascii="Times New Roman" w:hAnsi="Times New Roman" w:cs="Times New Roman"/>
          <w:sz w:val="24"/>
        </w:rPr>
        <w:t>hl</w:t>
      </w:r>
      <w:proofErr w:type="spellEnd"/>
      <w:r w:rsidR="005768F6" w:rsidRPr="00185826">
        <w:rPr>
          <w:rFonts w:ascii="Times New Roman" w:hAnsi="Times New Roman" w:cs="Times New Roman"/>
          <w:sz w:val="24"/>
        </w:rPr>
        <w:t xml:space="preserve"> (2005) suggested that the</w:t>
      </w:r>
      <w:r w:rsidR="00B45E32" w:rsidRPr="00185826">
        <w:rPr>
          <w:rFonts w:ascii="Times New Roman" w:hAnsi="Times New Roman" w:cs="Times New Roman"/>
          <w:sz w:val="24"/>
        </w:rPr>
        <w:t xml:space="preserve"> Mueller</w:t>
      </w:r>
      <w:r w:rsidR="005768F6" w:rsidRPr="00185826">
        <w:rPr>
          <w:rFonts w:ascii="Times New Roman" w:hAnsi="Times New Roman" w:cs="Times New Roman"/>
          <w:sz w:val="24"/>
        </w:rPr>
        <w:t xml:space="preserve"> </w:t>
      </w:r>
      <w:proofErr w:type="gramStart"/>
      <w:r w:rsidR="005768F6" w:rsidRPr="00185826">
        <w:rPr>
          <w:rFonts w:ascii="Times New Roman" w:hAnsi="Times New Roman" w:cs="Times New Roman"/>
          <w:sz w:val="24"/>
        </w:rPr>
        <w:t xml:space="preserve">lake </w:t>
      </w:r>
      <w:r w:rsidR="00B45E32" w:rsidRPr="00185826">
        <w:rPr>
          <w:rFonts w:ascii="Times New Roman" w:hAnsi="Times New Roman" w:cs="Times New Roman"/>
          <w:sz w:val="24"/>
        </w:rPr>
        <w:t>bed</w:t>
      </w:r>
      <w:proofErr w:type="gramEnd"/>
      <w:r w:rsidR="00B45E32" w:rsidRPr="00185826">
        <w:rPr>
          <w:rFonts w:ascii="Times New Roman" w:hAnsi="Times New Roman" w:cs="Times New Roman"/>
          <w:sz w:val="24"/>
        </w:rPr>
        <w:t xml:space="preserve"> </w:t>
      </w:r>
      <w:r w:rsidR="005768F6" w:rsidRPr="00185826">
        <w:rPr>
          <w:rFonts w:ascii="Times New Roman" w:hAnsi="Times New Roman" w:cs="Times New Roman"/>
          <w:sz w:val="24"/>
        </w:rPr>
        <w:t xml:space="preserve">was ice-cored. At </w:t>
      </w:r>
      <w:proofErr w:type="spellStart"/>
      <w:r w:rsidR="005768F6" w:rsidRPr="00185826">
        <w:rPr>
          <w:rFonts w:ascii="Times New Roman" w:hAnsi="Times New Roman" w:cs="Times New Roman"/>
          <w:sz w:val="24"/>
        </w:rPr>
        <w:t>Ngozumpa</w:t>
      </w:r>
      <w:proofErr w:type="spellEnd"/>
      <w:r w:rsidR="005768F6" w:rsidRPr="00185826">
        <w:rPr>
          <w:rFonts w:ascii="Times New Roman" w:hAnsi="Times New Roman" w:cs="Times New Roman"/>
          <w:sz w:val="24"/>
        </w:rPr>
        <w:t xml:space="preserve"> Glacier, the lake is developing </w:t>
      </w:r>
      <w:proofErr w:type="spellStart"/>
      <w:r w:rsidR="005768F6" w:rsidRPr="00185826">
        <w:rPr>
          <w:rFonts w:ascii="Times New Roman" w:hAnsi="Times New Roman" w:cs="Times New Roman"/>
          <w:sz w:val="24"/>
        </w:rPr>
        <w:t>supraglacially</w:t>
      </w:r>
      <w:proofErr w:type="spellEnd"/>
      <w:r w:rsidR="005768F6" w:rsidRPr="00185826">
        <w:rPr>
          <w:rFonts w:ascii="Times New Roman" w:hAnsi="Times New Roman" w:cs="Times New Roman"/>
          <w:sz w:val="24"/>
        </w:rPr>
        <w:t xml:space="preserve"> from the coalescence of surface melt ponds on the debris-covered glacier surface (Benn et al., 2001; Thompson et al., 2012). </w:t>
      </w:r>
      <w:proofErr w:type="spellStart"/>
      <w:r w:rsidR="005768F6" w:rsidRPr="00185826">
        <w:rPr>
          <w:rFonts w:ascii="Times New Roman" w:hAnsi="Times New Roman" w:cs="Times New Roman"/>
          <w:sz w:val="24"/>
        </w:rPr>
        <w:t>Petrov</w:t>
      </w:r>
      <w:proofErr w:type="spellEnd"/>
      <w:r w:rsidR="005768F6" w:rsidRPr="00185826">
        <w:rPr>
          <w:rFonts w:ascii="Times New Roman" w:hAnsi="Times New Roman" w:cs="Times New Roman"/>
          <w:sz w:val="24"/>
        </w:rPr>
        <w:t xml:space="preserve"> </w:t>
      </w:r>
      <w:proofErr w:type="gramStart"/>
      <w:r w:rsidR="005768F6" w:rsidRPr="00185826">
        <w:rPr>
          <w:rFonts w:ascii="Times New Roman" w:hAnsi="Times New Roman" w:cs="Times New Roman"/>
          <w:sz w:val="24"/>
        </w:rPr>
        <w:t>lake</w:t>
      </w:r>
      <w:proofErr w:type="gramEnd"/>
      <w:r w:rsidR="005768F6" w:rsidRPr="00185826">
        <w:rPr>
          <w:rFonts w:ascii="Times New Roman" w:hAnsi="Times New Roman" w:cs="Times New Roman"/>
          <w:sz w:val="24"/>
        </w:rPr>
        <w:t xml:space="preserve"> is developing at the glacier terminus where it appears that an ice-cored medial moraine is mostly submerged beneath the lake surface, effectively splitting the lake into two sub-basins (</w:t>
      </w:r>
      <w:proofErr w:type="spellStart"/>
      <w:r w:rsidR="005768F6" w:rsidRPr="00185826">
        <w:rPr>
          <w:rFonts w:ascii="Times New Roman" w:hAnsi="Times New Roman" w:cs="Times New Roman"/>
          <w:sz w:val="24"/>
        </w:rPr>
        <w:t>Jansky</w:t>
      </w:r>
      <w:proofErr w:type="spellEnd"/>
      <w:r w:rsidR="005768F6" w:rsidRPr="00185826">
        <w:rPr>
          <w:rFonts w:ascii="Times New Roman" w:hAnsi="Times New Roman" w:cs="Times New Roman"/>
          <w:sz w:val="24"/>
        </w:rPr>
        <w:t xml:space="preserve"> et al., 2009, 2010; Engel et al., 2012). The </w:t>
      </w:r>
      <w:proofErr w:type="spellStart"/>
      <w:r w:rsidR="005768F6" w:rsidRPr="00185826">
        <w:rPr>
          <w:rFonts w:ascii="Times New Roman" w:hAnsi="Times New Roman" w:cs="Times New Roman"/>
          <w:sz w:val="24"/>
        </w:rPr>
        <w:t>southeastern</w:t>
      </w:r>
      <w:proofErr w:type="spellEnd"/>
      <w:r w:rsidR="005768F6" w:rsidRPr="00185826">
        <w:rPr>
          <w:rFonts w:ascii="Times New Roman" w:hAnsi="Times New Roman" w:cs="Times New Roman"/>
          <w:sz w:val="24"/>
        </w:rPr>
        <w:t xml:space="preserve"> lake of Mt Elbrus </w:t>
      </w:r>
      <w:proofErr w:type="gramStart"/>
      <w:r w:rsidR="005768F6" w:rsidRPr="00185826">
        <w:rPr>
          <w:rFonts w:ascii="Times New Roman" w:hAnsi="Times New Roman" w:cs="Times New Roman"/>
          <w:sz w:val="24"/>
        </w:rPr>
        <w:t>is reported</w:t>
      </w:r>
      <w:proofErr w:type="gramEnd"/>
      <w:r w:rsidR="005768F6" w:rsidRPr="00185826">
        <w:rPr>
          <w:rFonts w:ascii="Times New Roman" w:hAnsi="Times New Roman" w:cs="Times New Roman"/>
          <w:sz w:val="24"/>
        </w:rPr>
        <w:t xml:space="preserve"> </w:t>
      </w:r>
      <w:r w:rsidR="00C7157D" w:rsidRPr="00185826">
        <w:rPr>
          <w:rFonts w:ascii="Times New Roman" w:hAnsi="Times New Roman" w:cs="Times New Roman"/>
          <w:sz w:val="24"/>
        </w:rPr>
        <w:t xml:space="preserve">by </w:t>
      </w:r>
      <w:proofErr w:type="spellStart"/>
      <w:r w:rsidR="00C7157D" w:rsidRPr="00185826">
        <w:rPr>
          <w:rFonts w:ascii="Times New Roman" w:hAnsi="Times New Roman" w:cs="Times New Roman"/>
          <w:sz w:val="24"/>
        </w:rPr>
        <w:t>Petrakov</w:t>
      </w:r>
      <w:proofErr w:type="spellEnd"/>
      <w:r w:rsidR="00C7157D" w:rsidRPr="00185826">
        <w:rPr>
          <w:rFonts w:ascii="Times New Roman" w:hAnsi="Times New Roman" w:cs="Times New Roman"/>
          <w:sz w:val="24"/>
        </w:rPr>
        <w:t xml:space="preserve"> et al. (2007) </w:t>
      </w:r>
      <w:r w:rsidR="005768F6" w:rsidRPr="00185826">
        <w:rPr>
          <w:rFonts w:ascii="Times New Roman" w:hAnsi="Times New Roman" w:cs="Times New Roman"/>
          <w:sz w:val="24"/>
        </w:rPr>
        <w:t xml:space="preserve">to have a bed composed of stagnant ice. </w:t>
      </w:r>
      <w:r w:rsidR="00405FA3">
        <w:rPr>
          <w:rFonts w:ascii="Times New Roman" w:hAnsi="Times New Roman" w:cs="Times New Roman"/>
          <w:sz w:val="24"/>
        </w:rPr>
        <w:t>ICIMOD</w:t>
      </w:r>
      <w:r w:rsidR="00534011" w:rsidRPr="00185826">
        <w:rPr>
          <w:rFonts w:ascii="Times New Roman" w:hAnsi="Times New Roman" w:cs="Times New Roman"/>
          <w:sz w:val="24"/>
        </w:rPr>
        <w:t xml:space="preserve"> (</w:t>
      </w:r>
      <w:r w:rsidR="008E631C" w:rsidRPr="00185826">
        <w:rPr>
          <w:rFonts w:ascii="Times New Roman" w:hAnsi="Times New Roman" w:cs="Times New Roman"/>
          <w:sz w:val="24"/>
        </w:rPr>
        <w:t xml:space="preserve">2001, </w:t>
      </w:r>
      <w:r w:rsidR="00534011" w:rsidRPr="00185826">
        <w:rPr>
          <w:rFonts w:ascii="Times New Roman" w:hAnsi="Times New Roman" w:cs="Times New Roman"/>
          <w:sz w:val="24"/>
        </w:rPr>
        <w:t xml:space="preserve">2011) categorised supraglacial lakes separately to moraine-dammed lakes, noting </w:t>
      </w:r>
      <w:proofErr w:type="gramStart"/>
      <w:r w:rsidR="00534011" w:rsidRPr="00185826">
        <w:rPr>
          <w:rFonts w:ascii="Times New Roman" w:hAnsi="Times New Roman" w:cs="Times New Roman"/>
          <w:sz w:val="24"/>
        </w:rPr>
        <w:t xml:space="preserve">that there was a continuum between </w:t>
      </w:r>
      <w:r w:rsidR="00C05044" w:rsidRPr="00185826">
        <w:rPr>
          <w:rFonts w:ascii="Times New Roman" w:hAnsi="Times New Roman" w:cs="Times New Roman"/>
          <w:sz w:val="24"/>
        </w:rPr>
        <w:t xml:space="preserve">lake </w:t>
      </w:r>
      <w:r w:rsidR="00534011" w:rsidRPr="00185826">
        <w:rPr>
          <w:rFonts w:ascii="Times New Roman" w:hAnsi="Times New Roman" w:cs="Times New Roman"/>
          <w:sz w:val="24"/>
        </w:rPr>
        <w:t>forms</w:t>
      </w:r>
      <w:r w:rsidR="008E631C" w:rsidRPr="00185826">
        <w:rPr>
          <w:rFonts w:ascii="Times New Roman" w:hAnsi="Times New Roman" w:cs="Times New Roman"/>
          <w:sz w:val="24"/>
        </w:rPr>
        <w:t xml:space="preserve"> as supraglacial ponds </w:t>
      </w:r>
      <w:r w:rsidR="0003365A" w:rsidRPr="00185826">
        <w:rPr>
          <w:rFonts w:ascii="Times New Roman" w:hAnsi="Times New Roman" w:cs="Times New Roman"/>
          <w:sz w:val="24"/>
        </w:rPr>
        <w:t>evolved to supraglacial lakes, through to</w:t>
      </w:r>
      <w:r w:rsidR="008E631C" w:rsidRPr="00185826">
        <w:rPr>
          <w:rFonts w:ascii="Times New Roman" w:hAnsi="Times New Roman" w:cs="Times New Roman"/>
          <w:sz w:val="24"/>
        </w:rPr>
        <w:t xml:space="preserve"> moraine-dammed lakes</w:t>
      </w:r>
      <w:proofErr w:type="gramEnd"/>
      <w:r w:rsidR="00534011" w:rsidRPr="00185826">
        <w:rPr>
          <w:rFonts w:ascii="Times New Roman" w:hAnsi="Times New Roman" w:cs="Times New Roman"/>
          <w:sz w:val="24"/>
        </w:rPr>
        <w:t>.</w:t>
      </w:r>
      <w:r w:rsidR="005768F6" w:rsidRPr="00185826">
        <w:rPr>
          <w:rFonts w:ascii="Times New Roman" w:hAnsi="Times New Roman" w:cs="Times New Roman"/>
          <w:sz w:val="24"/>
        </w:rPr>
        <w:t xml:space="preserve"> We suggest that</w:t>
      </w:r>
      <w:r w:rsidR="00534011" w:rsidRPr="00185826">
        <w:rPr>
          <w:rFonts w:ascii="Times New Roman" w:hAnsi="Times New Roman" w:cs="Times New Roman"/>
          <w:sz w:val="24"/>
        </w:rPr>
        <w:t>, because of the underlying ice content,</w:t>
      </w:r>
      <w:r w:rsidR="005768F6" w:rsidRPr="00185826">
        <w:rPr>
          <w:rFonts w:ascii="Times New Roman" w:hAnsi="Times New Roman" w:cs="Times New Roman"/>
          <w:sz w:val="24"/>
        </w:rPr>
        <w:t xml:space="preserve"> </w:t>
      </w:r>
      <w:r w:rsidR="0003365A" w:rsidRPr="00185826">
        <w:rPr>
          <w:rFonts w:ascii="Times New Roman" w:hAnsi="Times New Roman" w:cs="Times New Roman"/>
          <w:sz w:val="24"/>
        </w:rPr>
        <w:t xml:space="preserve">supraglacial </w:t>
      </w:r>
      <w:r w:rsidR="005768F6" w:rsidRPr="00185826">
        <w:rPr>
          <w:rFonts w:ascii="Times New Roman" w:hAnsi="Times New Roman" w:cs="Times New Roman"/>
          <w:sz w:val="24"/>
        </w:rPr>
        <w:t>lakes are relatively shallow compared to moraine-dammed lakes</w:t>
      </w:r>
      <w:r w:rsidR="00534011" w:rsidRPr="00185826">
        <w:rPr>
          <w:rFonts w:ascii="Times New Roman" w:hAnsi="Times New Roman" w:cs="Times New Roman"/>
          <w:sz w:val="24"/>
        </w:rPr>
        <w:t>, and hence existing relationships for the prediction of lake volume tend to over-estimate lake volume.</w:t>
      </w:r>
      <w:r w:rsidR="005768F6" w:rsidRPr="00185826">
        <w:rPr>
          <w:rFonts w:ascii="Times New Roman" w:hAnsi="Times New Roman" w:cs="Times New Roman"/>
          <w:sz w:val="24"/>
        </w:rPr>
        <w:t xml:space="preserve"> </w:t>
      </w:r>
    </w:p>
    <w:p w14:paraId="3AD686CC" w14:textId="02B5DF33" w:rsidR="009E6DDC" w:rsidRPr="00185826" w:rsidRDefault="00250E56" w:rsidP="008124F0">
      <w:pPr>
        <w:spacing w:before="120" w:after="0" w:line="360" w:lineRule="auto"/>
        <w:jc w:val="both"/>
        <w:rPr>
          <w:rFonts w:ascii="Times New Roman" w:hAnsi="Times New Roman" w:cs="Times New Roman"/>
          <w:sz w:val="24"/>
        </w:rPr>
      </w:pPr>
      <w:r w:rsidRPr="00185826">
        <w:rPr>
          <w:rFonts w:ascii="Times New Roman" w:hAnsi="Times New Roman" w:cs="Times New Roman"/>
          <w:sz w:val="24"/>
        </w:rPr>
        <w:t xml:space="preserve">The second grouping includes </w:t>
      </w:r>
      <w:r w:rsidR="00F43EF8" w:rsidRPr="00185826">
        <w:rPr>
          <w:rFonts w:ascii="Times New Roman" w:hAnsi="Times New Roman" w:cs="Times New Roman"/>
          <w:sz w:val="24"/>
        </w:rPr>
        <w:t xml:space="preserve">lakes situated within basins with complex bed topography, some of which </w:t>
      </w:r>
      <w:proofErr w:type="gramStart"/>
      <w:r w:rsidR="00F43EF8" w:rsidRPr="00185826">
        <w:rPr>
          <w:rFonts w:ascii="Times New Roman" w:hAnsi="Times New Roman" w:cs="Times New Roman"/>
          <w:sz w:val="24"/>
        </w:rPr>
        <w:t>may be related</w:t>
      </w:r>
      <w:proofErr w:type="gramEnd"/>
      <w:r w:rsidR="00F43EF8" w:rsidRPr="00185826">
        <w:rPr>
          <w:rFonts w:ascii="Times New Roman" w:hAnsi="Times New Roman" w:cs="Times New Roman"/>
          <w:sz w:val="24"/>
        </w:rPr>
        <w:t xml:space="preserve"> to focussing of </w:t>
      </w:r>
      <w:r w:rsidR="00527321">
        <w:rPr>
          <w:rFonts w:ascii="Times New Roman" w:hAnsi="Times New Roman" w:cs="Times New Roman"/>
          <w:sz w:val="24"/>
        </w:rPr>
        <w:t xml:space="preserve">glacial </w:t>
      </w:r>
      <w:r w:rsidR="00F43EF8" w:rsidRPr="00185826">
        <w:rPr>
          <w:rFonts w:ascii="Times New Roman" w:hAnsi="Times New Roman" w:cs="Times New Roman"/>
          <w:sz w:val="24"/>
        </w:rPr>
        <w:t xml:space="preserve">erosion. </w:t>
      </w:r>
      <w:r w:rsidRPr="00185826">
        <w:rPr>
          <w:rFonts w:ascii="Times New Roman" w:hAnsi="Times New Roman" w:cs="Times New Roman"/>
          <w:sz w:val="24"/>
        </w:rPr>
        <w:t xml:space="preserve">Hooker Lake had a greater than predicted volume in 1995 and 2002, but not in 2009. Comparison of glacier terminus position and bathymetric maps in Robertson et al. (2013) indicates that in 1995, the glacier terminus was retreating out of a deep basin. By 2002, the glacier had retreated to the position of a deep notch in the bed profile. At Ivory Glacier, lake volume was significantly under-predicted for 1976 and 1986, although less so for 1980. Examination of lake long-profiles in Hicks et al. (1990) indicates that in 1976 and 1986, the glacier had recently retreated into a deep basin. The lake in these situations is disproportionately deep at one end, and shallower toward the moraine dam, which means that the lake volume is not </w:t>
      </w:r>
      <w:proofErr w:type="gramStart"/>
      <w:r w:rsidRPr="00185826">
        <w:rPr>
          <w:rFonts w:ascii="Times New Roman" w:hAnsi="Times New Roman" w:cs="Times New Roman"/>
          <w:sz w:val="24"/>
        </w:rPr>
        <w:t>well</w:t>
      </w:r>
      <w:r w:rsidR="00527321">
        <w:rPr>
          <w:rFonts w:ascii="Times New Roman" w:hAnsi="Times New Roman" w:cs="Times New Roman"/>
          <w:sz w:val="24"/>
        </w:rPr>
        <w:t>-</w:t>
      </w:r>
      <w:r w:rsidRPr="00185826">
        <w:rPr>
          <w:rFonts w:ascii="Times New Roman" w:hAnsi="Times New Roman" w:cs="Times New Roman"/>
          <w:sz w:val="24"/>
        </w:rPr>
        <w:t>predicted</w:t>
      </w:r>
      <w:proofErr w:type="gramEnd"/>
      <w:r w:rsidRPr="00185826">
        <w:rPr>
          <w:rFonts w:ascii="Times New Roman" w:hAnsi="Times New Roman" w:cs="Times New Roman"/>
          <w:sz w:val="24"/>
        </w:rPr>
        <w:t xml:space="preserve">. Ivory Glacier in 1986 terminated in a nested </w:t>
      </w:r>
      <w:proofErr w:type="spellStart"/>
      <w:r w:rsidRPr="00185826">
        <w:rPr>
          <w:rFonts w:ascii="Times New Roman" w:hAnsi="Times New Roman" w:cs="Times New Roman"/>
          <w:sz w:val="24"/>
        </w:rPr>
        <w:t>overdeepening</w:t>
      </w:r>
      <w:proofErr w:type="spellEnd"/>
      <w:r w:rsidRPr="00185826">
        <w:rPr>
          <w:rFonts w:ascii="Times New Roman" w:hAnsi="Times New Roman" w:cs="Times New Roman"/>
          <w:sz w:val="24"/>
        </w:rPr>
        <w:t xml:space="preserve"> (a</w:t>
      </w:r>
      <w:r w:rsidR="00926B29" w:rsidRPr="00185826">
        <w:rPr>
          <w:rFonts w:ascii="Times New Roman" w:hAnsi="Times New Roman" w:cs="Times New Roman"/>
          <w:sz w:val="24"/>
        </w:rPr>
        <w:t xml:space="preserve"> basin </w:t>
      </w:r>
      <w:r w:rsidRPr="00185826">
        <w:rPr>
          <w:rFonts w:ascii="Times New Roman" w:hAnsi="Times New Roman" w:cs="Times New Roman"/>
          <w:sz w:val="24"/>
        </w:rPr>
        <w:t xml:space="preserve">within </w:t>
      </w:r>
      <w:r w:rsidR="00926B29" w:rsidRPr="00185826">
        <w:rPr>
          <w:rFonts w:ascii="Times New Roman" w:hAnsi="Times New Roman" w:cs="Times New Roman"/>
          <w:sz w:val="24"/>
        </w:rPr>
        <w:t>a basin</w:t>
      </w:r>
      <w:r w:rsidRPr="00185826">
        <w:rPr>
          <w:rFonts w:ascii="Times New Roman" w:hAnsi="Times New Roman" w:cs="Times New Roman"/>
          <w:sz w:val="24"/>
        </w:rPr>
        <w:t xml:space="preserve">). This </w:t>
      </w:r>
      <w:proofErr w:type="gramStart"/>
      <w:r w:rsidRPr="00185826">
        <w:rPr>
          <w:rFonts w:ascii="Times New Roman" w:hAnsi="Times New Roman" w:cs="Times New Roman"/>
          <w:sz w:val="24"/>
        </w:rPr>
        <w:t>complex lake basin morphometry</w:t>
      </w:r>
      <w:proofErr w:type="gramEnd"/>
      <w:r w:rsidRPr="00185826">
        <w:rPr>
          <w:rFonts w:ascii="Times New Roman" w:hAnsi="Times New Roman" w:cs="Times New Roman"/>
          <w:sz w:val="24"/>
        </w:rPr>
        <w:t xml:space="preserve"> may </w:t>
      </w:r>
      <w:r w:rsidR="00A452C2" w:rsidRPr="00185826">
        <w:rPr>
          <w:rFonts w:ascii="Times New Roman" w:hAnsi="Times New Roman" w:cs="Times New Roman"/>
          <w:sz w:val="24"/>
        </w:rPr>
        <w:t xml:space="preserve">thus </w:t>
      </w:r>
      <w:r w:rsidRPr="00185826">
        <w:rPr>
          <w:rFonts w:ascii="Times New Roman" w:hAnsi="Times New Roman" w:cs="Times New Roman"/>
          <w:sz w:val="24"/>
        </w:rPr>
        <w:t>yield lake volumes that are under-predicted by existing empirical relationships.</w:t>
      </w:r>
      <w:r w:rsidR="00F43EF8" w:rsidRPr="00185826">
        <w:rPr>
          <w:rFonts w:ascii="Times New Roman" w:hAnsi="Times New Roman" w:cs="Times New Roman"/>
          <w:sz w:val="24"/>
        </w:rPr>
        <w:t xml:space="preserve"> </w:t>
      </w:r>
      <w:r w:rsidR="009E6DDC" w:rsidRPr="00185826">
        <w:rPr>
          <w:rFonts w:ascii="Times New Roman" w:hAnsi="Times New Roman" w:cs="Times New Roman"/>
          <w:sz w:val="24"/>
        </w:rPr>
        <w:t xml:space="preserve">Tam </w:t>
      </w:r>
      <w:proofErr w:type="spellStart"/>
      <w:r w:rsidR="009E6DDC" w:rsidRPr="00185826">
        <w:rPr>
          <w:rFonts w:ascii="Times New Roman" w:hAnsi="Times New Roman" w:cs="Times New Roman"/>
          <w:sz w:val="24"/>
        </w:rPr>
        <w:t>Pokhari</w:t>
      </w:r>
      <w:proofErr w:type="spellEnd"/>
      <w:r w:rsidR="009E6DDC" w:rsidRPr="00185826">
        <w:rPr>
          <w:rFonts w:ascii="Times New Roman" w:hAnsi="Times New Roman" w:cs="Times New Roman"/>
          <w:sz w:val="24"/>
        </w:rPr>
        <w:t xml:space="preserve">, </w:t>
      </w:r>
      <w:proofErr w:type="spellStart"/>
      <w:r w:rsidR="009E6DDC" w:rsidRPr="00185826">
        <w:rPr>
          <w:rFonts w:ascii="Times New Roman" w:hAnsi="Times New Roman" w:cs="Times New Roman"/>
          <w:sz w:val="24"/>
        </w:rPr>
        <w:t>Checquiacocha</w:t>
      </w:r>
      <w:proofErr w:type="spellEnd"/>
      <w:r w:rsidR="009E6DDC" w:rsidRPr="00185826">
        <w:rPr>
          <w:rFonts w:ascii="Times New Roman" w:hAnsi="Times New Roman" w:cs="Times New Roman"/>
          <w:sz w:val="24"/>
        </w:rPr>
        <w:t xml:space="preserve">, Maud Lake, and arguably Ivory Lake, all appear in places where glacial erosion may have been particularly intense, and hence might be expected to generate </w:t>
      </w:r>
      <w:r w:rsidR="009E6DDC" w:rsidRPr="00185826">
        <w:rPr>
          <w:rFonts w:ascii="Times New Roman" w:hAnsi="Times New Roman" w:cs="Times New Roman"/>
          <w:sz w:val="24"/>
        </w:rPr>
        <w:lastRenderedPageBreak/>
        <w:t xml:space="preserve">particularly deep basins with lake volumes that are not well-predicted by </w:t>
      </w:r>
      <w:r w:rsidR="00926B29" w:rsidRPr="00185826">
        <w:rPr>
          <w:rFonts w:ascii="Times New Roman" w:hAnsi="Times New Roman" w:cs="Times New Roman"/>
          <w:sz w:val="24"/>
        </w:rPr>
        <w:t>existing</w:t>
      </w:r>
      <w:r w:rsidR="009E6DDC" w:rsidRPr="00185826">
        <w:rPr>
          <w:rFonts w:ascii="Times New Roman" w:hAnsi="Times New Roman" w:cs="Times New Roman"/>
          <w:sz w:val="24"/>
        </w:rPr>
        <w:t xml:space="preserve"> empirical relationships (Table 3). Tam </w:t>
      </w:r>
      <w:proofErr w:type="spellStart"/>
      <w:r w:rsidR="009E6DDC" w:rsidRPr="00185826">
        <w:rPr>
          <w:rFonts w:ascii="Times New Roman" w:hAnsi="Times New Roman" w:cs="Times New Roman"/>
          <w:sz w:val="24"/>
        </w:rPr>
        <w:t>Pokhari</w:t>
      </w:r>
      <w:proofErr w:type="spellEnd"/>
      <w:r w:rsidR="009E6DDC" w:rsidRPr="00185826">
        <w:rPr>
          <w:rFonts w:ascii="Times New Roman" w:hAnsi="Times New Roman" w:cs="Times New Roman"/>
          <w:sz w:val="24"/>
        </w:rPr>
        <w:t xml:space="preserve">, </w:t>
      </w:r>
      <w:proofErr w:type="spellStart"/>
      <w:r w:rsidR="009E6DDC" w:rsidRPr="00185826">
        <w:rPr>
          <w:rFonts w:ascii="Times New Roman" w:hAnsi="Times New Roman" w:cs="Times New Roman"/>
          <w:sz w:val="24"/>
        </w:rPr>
        <w:t>Checquiacocha</w:t>
      </w:r>
      <w:proofErr w:type="spellEnd"/>
      <w:r w:rsidR="009E6DDC" w:rsidRPr="00185826">
        <w:rPr>
          <w:rFonts w:ascii="Times New Roman" w:hAnsi="Times New Roman" w:cs="Times New Roman"/>
          <w:sz w:val="24"/>
        </w:rPr>
        <w:t xml:space="preserve"> and Ivory Lake appear at the base of what would have been steep icefalls with greater </w:t>
      </w:r>
      <w:r w:rsidR="0059380F" w:rsidRPr="00185826">
        <w:rPr>
          <w:rFonts w:ascii="Times New Roman" w:hAnsi="Times New Roman" w:cs="Times New Roman"/>
          <w:sz w:val="24"/>
        </w:rPr>
        <w:t xml:space="preserve">potential for </w:t>
      </w:r>
      <w:r w:rsidR="009E6DDC" w:rsidRPr="00185826">
        <w:rPr>
          <w:rFonts w:ascii="Times New Roman" w:hAnsi="Times New Roman" w:cs="Times New Roman"/>
          <w:sz w:val="24"/>
        </w:rPr>
        <w:t>erosi</w:t>
      </w:r>
      <w:r w:rsidR="0059380F" w:rsidRPr="00185826">
        <w:rPr>
          <w:rFonts w:ascii="Times New Roman" w:hAnsi="Times New Roman" w:cs="Times New Roman"/>
          <w:sz w:val="24"/>
        </w:rPr>
        <w:t>on and sediment transfer (cf. Cook et al., 2011)</w:t>
      </w:r>
      <w:r w:rsidR="009E6DDC" w:rsidRPr="00185826">
        <w:rPr>
          <w:rFonts w:ascii="Times New Roman" w:hAnsi="Times New Roman" w:cs="Times New Roman"/>
          <w:sz w:val="24"/>
        </w:rPr>
        <w:t xml:space="preserve">. Maud Lake </w:t>
      </w:r>
      <w:r w:rsidR="00926B29" w:rsidRPr="00185826">
        <w:rPr>
          <w:rFonts w:ascii="Times New Roman" w:hAnsi="Times New Roman" w:cs="Times New Roman"/>
          <w:sz w:val="24"/>
        </w:rPr>
        <w:t>is located in</w:t>
      </w:r>
      <w:r w:rsidR="009E6DDC" w:rsidRPr="00185826">
        <w:rPr>
          <w:rFonts w:ascii="Times New Roman" w:hAnsi="Times New Roman" w:cs="Times New Roman"/>
          <w:sz w:val="24"/>
        </w:rPr>
        <w:t xml:space="preserve"> what would have been a tributary glacier junction where erosion would have been intense </w:t>
      </w:r>
      <w:proofErr w:type="gramStart"/>
      <w:r w:rsidR="009E6DDC" w:rsidRPr="00185826">
        <w:rPr>
          <w:rFonts w:ascii="Times New Roman" w:hAnsi="Times New Roman" w:cs="Times New Roman"/>
          <w:sz w:val="24"/>
        </w:rPr>
        <w:t>as a consequence</w:t>
      </w:r>
      <w:proofErr w:type="gramEnd"/>
      <w:r w:rsidR="009E6DDC" w:rsidRPr="00185826">
        <w:rPr>
          <w:rFonts w:ascii="Times New Roman" w:hAnsi="Times New Roman" w:cs="Times New Roman"/>
          <w:sz w:val="24"/>
        </w:rPr>
        <w:t xml:space="preserve"> of enhanced ice flux</w:t>
      </w:r>
      <w:r w:rsidR="00926B29" w:rsidRPr="00185826">
        <w:rPr>
          <w:rFonts w:ascii="Times New Roman" w:hAnsi="Times New Roman" w:cs="Times New Roman"/>
          <w:sz w:val="24"/>
        </w:rPr>
        <w:t xml:space="preserve"> (cf. Cook and Swift, 2012)</w:t>
      </w:r>
      <w:r w:rsidR="009E6DDC" w:rsidRPr="00185826">
        <w:rPr>
          <w:rFonts w:ascii="Times New Roman" w:hAnsi="Times New Roman" w:cs="Times New Roman"/>
          <w:sz w:val="24"/>
        </w:rPr>
        <w:t xml:space="preserve">. </w:t>
      </w:r>
    </w:p>
    <w:p w14:paraId="53CFAC86" w14:textId="37E8893A" w:rsidR="00C074A9" w:rsidRPr="00185826" w:rsidRDefault="00F43EF8" w:rsidP="008124F0">
      <w:pPr>
        <w:spacing w:before="120" w:after="0" w:line="360" w:lineRule="auto"/>
        <w:jc w:val="both"/>
        <w:rPr>
          <w:rFonts w:ascii="Times New Roman" w:hAnsi="Times New Roman" w:cs="Times New Roman"/>
          <w:sz w:val="24"/>
        </w:rPr>
      </w:pPr>
      <w:r w:rsidRPr="00185826">
        <w:rPr>
          <w:rFonts w:ascii="Times New Roman" w:hAnsi="Times New Roman" w:cs="Times New Roman"/>
          <w:sz w:val="24"/>
        </w:rPr>
        <w:t xml:space="preserve">A third identifiable situation </w:t>
      </w:r>
      <w:proofErr w:type="gramStart"/>
      <w:r w:rsidRPr="00185826">
        <w:rPr>
          <w:rFonts w:ascii="Times New Roman" w:hAnsi="Times New Roman" w:cs="Times New Roman"/>
          <w:sz w:val="24"/>
        </w:rPr>
        <w:t>is represented</w:t>
      </w:r>
      <w:proofErr w:type="gramEnd"/>
      <w:r w:rsidRPr="00185826">
        <w:rPr>
          <w:rFonts w:ascii="Times New Roman" w:hAnsi="Times New Roman" w:cs="Times New Roman"/>
          <w:sz w:val="24"/>
        </w:rPr>
        <w:t xml:space="preserve"> by </w:t>
      </w:r>
      <w:r w:rsidR="00250E56" w:rsidRPr="00185826">
        <w:rPr>
          <w:rFonts w:ascii="Times New Roman" w:hAnsi="Times New Roman" w:cs="Times New Roman"/>
          <w:sz w:val="24"/>
        </w:rPr>
        <w:t>Hazard / Steele Lake</w:t>
      </w:r>
      <w:r w:rsidRPr="00185826">
        <w:rPr>
          <w:rFonts w:ascii="Times New Roman" w:hAnsi="Times New Roman" w:cs="Times New Roman"/>
          <w:sz w:val="24"/>
        </w:rPr>
        <w:t>,</w:t>
      </w:r>
      <w:r w:rsidR="00250E56" w:rsidRPr="00185826">
        <w:rPr>
          <w:rFonts w:ascii="Times New Roman" w:hAnsi="Times New Roman" w:cs="Times New Roman"/>
          <w:sz w:val="24"/>
        </w:rPr>
        <w:t xml:space="preserve"> </w:t>
      </w:r>
      <w:r w:rsidRPr="00185826">
        <w:rPr>
          <w:rFonts w:ascii="Times New Roman" w:hAnsi="Times New Roman" w:cs="Times New Roman"/>
          <w:sz w:val="24"/>
        </w:rPr>
        <w:t xml:space="preserve">which </w:t>
      </w:r>
      <w:r w:rsidR="00250E56" w:rsidRPr="00185826">
        <w:rPr>
          <w:rFonts w:ascii="Times New Roman" w:hAnsi="Times New Roman" w:cs="Times New Roman"/>
          <w:sz w:val="24"/>
        </w:rPr>
        <w:t xml:space="preserve">formed when </w:t>
      </w:r>
      <w:r w:rsidRPr="00185826">
        <w:rPr>
          <w:rFonts w:ascii="Times New Roman" w:hAnsi="Times New Roman" w:cs="Times New Roman"/>
          <w:sz w:val="24"/>
        </w:rPr>
        <w:t>a</w:t>
      </w:r>
      <w:r w:rsidR="00250E56" w:rsidRPr="00185826">
        <w:rPr>
          <w:rFonts w:ascii="Times New Roman" w:hAnsi="Times New Roman" w:cs="Times New Roman"/>
          <w:sz w:val="24"/>
        </w:rPr>
        <w:t xml:space="preserve"> glacier advanced across a valley</w:t>
      </w:r>
      <w:r w:rsidR="005748FF" w:rsidRPr="00185826">
        <w:rPr>
          <w:rFonts w:ascii="Times New Roman" w:hAnsi="Times New Roman" w:cs="Times New Roman"/>
          <w:sz w:val="24"/>
        </w:rPr>
        <w:t xml:space="preserve"> (Collins and Clarke, 1977; Clarke, 1982)</w:t>
      </w:r>
      <w:r w:rsidR="004805FB" w:rsidRPr="00185826">
        <w:rPr>
          <w:rFonts w:ascii="Times New Roman" w:hAnsi="Times New Roman" w:cs="Times New Roman"/>
          <w:sz w:val="24"/>
        </w:rPr>
        <w:t>.</w:t>
      </w:r>
      <w:r w:rsidR="00250E56" w:rsidRPr="00185826">
        <w:rPr>
          <w:rFonts w:ascii="Times New Roman" w:hAnsi="Times New Roman" w:cs="Times New Roman"/>
          <w:sz w:val="24"/>
        </w:rPr>
        <w:t xml:space="preserve"> Table 3 reveals that empirical relationships underestimate its volume.</w:t>
      </w:r>
      <w:r w:rsidR="004805FB" w:rsidRPr="00185826">
        <w:rPr>
          <w:rFonts w:ascii="Times New Roman" w:hAnsi="Times New Roman" w:cs="Times New Roman"/>
          <w:sz w:val="24"/>
        </w:rPr>
        <w:t xml:space="preserve"> We make the tentative suggestion that the morphometry of lake basins</w:t>
      </w:r>
      <w:r w:rsidR="005748FF" w:rsidRPr="00185826">
        <w:rPr>
          <w:rFonts w:ascii="Times New Roman" w:hAnsi="Times New Roman" w:cs="Times New Roman"/>
          <w:sz w:val="24"/>
        </w:rPr>
        <w:t xml:space="preserve"> such as this</w:t>
      </w:r>
      <w:r w:rsidR="004805FB" w:rsidRPr="00185826">
        <w:rPr>
          <w:rFonts w:ascii="Times New Roman" w:hAnsi="Times New Roman" w:cs="Times New Roman"/>
          <w:sz w:val="24"/>
        </w:rPr>
        <w:t xml:space="preserve">, where the host valley </w:t>
      </w:r>
      <w:proofErr w:type="gramStart"/>
      <w:r w:rsidR="004805FB" w:rsidRPr="00185826">
        <w:rPr>
          <w:rFonts w:ascii="Times New Roman" w:hAnsi="Times New Roman" w:cs="Times New Roman"/>
          <w:sz w:val="24"/>
        </w:rPr>
        <w:t>has been shaped</w:t>
      </w:r>
      <w:proofErr w:type="gramEnd"/>
      <w:r w:rsidR="004805FB" w:rsidRPr="00185826">
        <w:rPr>
          <w:rFonts w:ascii="Times New Roman" w:hAnsi="Times New Roman" w:cs="Times New Roman"/>
          <w:sz w:val="24"/>
        </w:rPr>
        <w:t xml:space="preserve"> </w:t>
      </w:r>
      <w:r w:rsidR="005748FF" w:rsidRPr="00185826">
        <w:rPr>
          <w:rFonts w:ascii="Times New Roman" w:hAnsi="Times New Roman" w:cs="Times New Roman"/>
          <w:sz w:val="24"/>
        </w:rPr>
        <w:t>to some extent by</w:t>
      </w:r>
      <w:r w:rsidR="004805FB" w:rsidRPr="00185826">
        <w:rPr>
          <w:rFonts w:ascii="Times New Roman" w:hAnsi="Times New Roman" w:cs="Times New Roman"/>
          <w:sz w:val="24"/>
        </w:rPr>
        <w:t xml:space="preserve"> fluvial </w:t>
      </w:r>
      <w:r w:rsidR="005748FF" w:rsidRPr="00185826">
        <w:rPr>
          <w:rFonts w:ascii="Times New Roman" w:hAnsi="Times New Roman" w:cs="Times New Roman"/>
          <w:sz w:val="24"/>
        </w:rPr>
        <w:t>and mass movement processes before glacier advance</w:t>
      </w:r>
      <w:r w:rsidR="004805FB" w:rsidRPr="00185826">
        <w:rPr>
          <w:rFonts w:ascii="Times New Roman" w:hAnsi="Times New Roman" w:cs="Times New Roman"/>
          <w:sz w:val="24"/>
        </w:rPr>
        <w:t>, means that their volumes are not well predicted by empirical relationships based on measurements of lakes that occupy basins</w:t>
      </w:r>
      <w:r w:rsidR="005748FF" w:rsidRPr="00185826">
        <w:rPr>
          <w:rFonts w:ascii="Times New Roman" w:hAnsi="Times New Roman" w:cs="Times New Roman"/>
          <w:sz w:val="24"/>
        </w:rPr>
        <w:t xml:space="preserve"> of purely glacial origin</w:t>
      </w:r>
      <w:r w:rsidR="004805FB" w:rsidRPr="00185826">
        <w:rPr>
          <w:rFonts w:ascii="Times New Roman" w:hAnsi="Times New Roman" w:cs="Times New Roman"/>
          <w:sz w:val="24"/>
        </w:rPr>
        <w:t xml:space="preserve">. </w:t>
      </w:r>
      <w:r w:rsidR="00527321" w:rsidRPr="00185826">
        <w:rPr>
          <w:rFonts w:ascii="Times New Roman" w:hAnsi="Times New Roman" w:cs="Times New Roman"/>
          <w:sz w:val="24"/>
        </w:rPr>
        <w:t xml:space="preserve">Lake No Lake </w:t>
      </w:r>
      <w:r w:rsidR="00A46C93">
        <w:rPr>
          <w:rFonts w:ascii="Times New Roman" w:hAnsi="Times New Roman" w:cs="Times New Roman"/>
          <w:sz w:val="24"/>
        </w:rPr>
        <w:t>may also fit within this category because it occupies a valley situated between two glaciers</w:t>
      </w:r>
      <w:r w:rsidR="00527321" w:rsidRPr="00185826">
        <w:rPr>
          <w:rFonts w:ascii="Times New Roman" w:hAnsi="Times New Roman" w:cs="Times New Roman"/>
          <w:sz w:val="24"/>
        </w:rPr>
        <w:t xml:space="preserve"> (</w:t>
      </w:r>
      <w:proofErr w:type="spellStart"/>
      <w:r w:rsidR="00527321" w:rsidRPr="00185826">
        <w:rPr>
          <w:rFonts w:ascii="Times New Roman" w:hAnsi="Times New Roman" w:cs="Times New Roman"/>
          <w:sz w:val="24"/>
        </w:rPr>
        <w:t>Geertsema</w:t>
      </w:r>
      <w:proofErr w:type="spellEnd"/>
      <w:r w:rsidR="00527321" w:rsidRPr="00185826">
        <w:rPr>
          <w:rFonts w:ascii="Times New Roman" w:hAnsi="Times New Roman" w:cs="Times New Roman"/>
          <w:sz w:val="24"/>
        </w:rPr>
        <w:t xml:space="preserve"> and </w:t>
      </w:r>
      <w:proofErr w:type="spellStart"/>
      <w:r w:rsidR="00527321" w:rsidRPr="00185826">
        <w:rPr>
          <w:rFonts w:ascii="Times New Roman" w:hAnsi="Times New Roman" w:cs="Times New Roman"/>
          <w:sz w:val="24"/>
        </w:rPr>
        <w:t>Clague</w:t>
      </w:r>
      <w:proofErr w:type="spellEnd"/>
      <w:r w:rsidR="00527321" w:rsidRPr="00185826">
        <w:rPr>
          <w:rFonts w:ascii="Times New Roman" w:hAnsi="Times New Roman" w:cs="Times New Roman"/>
          <w:sz w:val="24"/>
        </w:rPr>
        <w:t>, 2005).</w:t>
      </w:r>
    </w:p>
    <w:p w14:paraId="1D92943B" w14:textId="40A5BCB8" w:rsidR="009E6DDC" w:rsidRPr="00185826" w:rsidRDefault="002F6700" w:rsidP="008124F0">
      <w:pPr>
        <w:spacing w:before="120" w:after="0" w:line="360" w:lineRule="auto"/>
        <w:jc w:val="both"/>
        <w:rPr>
          <w:rFonts w:ascii="Times New Roman" w:hAnsi="Times New Roman" w:cs="Times New Roman"/>
          <w:sz w:val="24"/>
        </w:rPr>
      </w:pPr>
      <w:r w:rsidRPr="00185826">
        <w:rPr>
          <w:rFonts w:ascii="Times New Roman" w:hAnsi="Times New Roman" w:cs="Times New Roman"/>
          <w:sz w:val="24"/>
        </w:rPr>
        <w:t>T</w:t>
      </w:r>
      <w:r w:rsidR="000448BD" w:rsidRPr="00185826">
        <w:rPr>
          <w:rFonts w:ascii="Times New Roman" w:hAnsi="Times New Roman" w:cs="Times New Roman"/>
          <w:sz w:val="24"/>
        </w:rPr>
        <w:t xml:space="preserve">he remaining outliers </w:t>
      </w:r>
      <w:r w:rsidRPr="00185826">
        <w:rPr>
          <w:rFonts w:ascii="Times New Roman" w:hAnsi="Times New Roman" w:cs="Times New Roman"/>
          <w:sz w:val="24"/>
        </w:rPr>
        <w:t xml:space="preserve">from Table </w:t>
      </w:r>
      <w:r w:rsidR="00E02A8C" w:rsidRPr="00185826">
        <w:rPr>
          <w:rFonts w:ascii="Times New Roman" w:hAnsi="Times New Roman" w:cs="Times New Roman"/>
          <w:sz w:val="24"/>
        </w:rPr>
        <w:t xml:space="preserve">3 </w:t>
      </w:r>
      <w:r w:rsidR="000448BD" w:rsidRPr="00185826">
        <w:rPr>
          <w:rFonts w:ascii="Times New Roman" w:hAnsi="Times New Roman" w:cs="Times New Roman"/>
          <w:sz w:val="24"/>
        </w:rPr>
        <w:t xml:space="preserve">are lakes with a range of </w:t>
      </w:r>
      <w:r w:rsidRPr="00185826">
        <w:rPr>
          <w:rFonts w:ascii="Times New Roman" w:hAnsi="Times New Roman" w:cs="Times New Roman"/>
          <w:sz w:val="24"/>
        </w:rPr>
        <w:t xml:space="preserve">site-specific </w:t>
      </w:r>
      <w:r w:rsidR="000448BD" w:rsidRPr="00185826">
        <w:rPr>
          <w:rFonts w:ascii="Times New Roman" w:hAnsi="Times New Roman" w:cs="Times New Roman"/>
          <w:sz w:val="24"/>
        </w:rPr>
        <w:t xml:space="preserve">characteristics that </w:t>
      </w:r>
      <w:r w:rsidRPr="00185826">
        <w:rPr>
          <w:rFonts w:ascii="Times New Roman" w:hAnsi="Times New Roman" w:cs="Times New Roman"/>
          <w:sz w:val="24"/>
        </w:rPr>
        <w:t>make their</w:t>
      </w:r>
      <w:r w:rsidR="000448BD" w:rsidRPr="00185826">
        <w:rPr>
          <w:rFonts w:ascii="Times New Roman" w:hAnsi="Times New Roman" w:cs="Times New Roman"/>
          <w:sz w:val="24"/>
        </w:rPr>
        <w:t xml:space="preserve"> volumes </w:t>
      </w:r>
      <w:r w:rsidRPr="00185826">
        <w:rPr>
          <w:rFonts w:ascii="Times New Roman" w:hAnsi="Times New Roman" w:cs="Times New Roman"/>
          <w:sz w:val="24"/>
        </w:rPr>
        <w:t>hard to predict, or represent situations where there is no clear reason for their unusual volumes</w:t>
      </w:r>
      <w:r w:rsidR="000448BD" w:rsidRPr="00185826">
        <w:rPr>
          <w:rFonts w:ascii="Times New Roman" w:hAnsi="Times New Roman" w:cs="Times New Roman"/>
          <w:sz w:val="24"/>
        </w:rPr>
        <w:t xml:space="preserve">. </w:t>
      </w:r>
      <w:r w:rsidR="009E6DDC" w:rsidRPr="00185826">
        <w:rPr>
          <w:rFonts w:ascii="Times New Roman" w:hAnsi="Times New Roman" w:cs="Times New Roman"/>
          <w:sz w:val="24"/>
        </w:rPr>
        <w:t xml:space="preserve">Some of these outliers </w:t>
      </w:r>
      <w:proofErr w:type="gramStart"/>
      <w:r w:rsidR="009E6DDC" w:rsidRPr="00185826">
        <w:rPr>
          <w:rFonts w:ascii="Times New Roman" w:hAnsi="Times New Roman" w:cs="Times New Roman"/>
          <w:sz w:val="24"/>
        </w:rPr>
        <w:t>are related</w:t>
      </w:r>
      <w:proofErr w:type="gramEnd"/>
      <w:r w:rsidR="009E6DDC" w:rsidRPr="00185826">
        <w:rPr>
          <w:rFonts w:ascii="Times New Roman" w:hAnsi="Times New Roman" w:cs="Times New Roman"/>
          <w:sz w:val="24"/>
        </w:rPr>
        <w:t xml:space="preserve"> to apparently unusual situations (compared to lakes upon which empirical relationships have been based). </w:t>
      </w:r>
      <w:proofErr w:type="gramStart"/>
      <w:r w:rsidR="009E6DDC" w:rsidRPr="00185826">
        <w:rPr>
          <w:rFonts w:ascii="Times New Roman" w:hAnsi="Times New Roman" w:cs="Times New Roman"/>
          <w:sz w:val="24"/>
        </w:rPr>
        <w:t xml:space="preserve">Specifically, </w:t>
      </w:r>
      <w:proofErr w:type="spellStart"/>
      <w:r w:rsidR="003B7D60" w:rsidRPr="00185826">
        <w:rPr>
          <w:rFonts w:ascii="Times New Roman" w:hAnsi="Times New Roman" w:cs="Times New Roman"/>
          <w:sz w:val="24"/>
        </w:rPr>
        <w:t>Ngozumpa</w:t>
      </w:r>
      <w:proofErr w:type="spellEnd"/>
      <w:r w:rsidR="003B7D60" w:rsidRPr="00185826">
        <w:rPr>
          <w:rFonts w:ascii="Times New Roman" w:hAnsi="Times New Roman" w:cs="Times New Roman"/>
          <w:sz w:val="24"/>
        </w:rPr>
        <w:t xml:space="preserve"> 4 is an ice-marginal moraine-dammed lake that is reported by Sharma et al. (2012) to have a deep crevice at its base, giving it an unusually deep bed</w:t>
      </w:r>
      <w:r w:rsidR="00F6653F" w:rsidRPr="00185826">
        <w:rPr>
          <w:rFonts w:ascii="Times New Roman" w:hAnsi="Times New Roman" w:cs="Times New Roman"/>
          <w:sz w:val="24"/>
        </w:rPr>
        <w:t xml:space="preserve">; Laguna </w:t>
      </w:r>
      <w:proofErr w:type="spellStart"/>
      <w:r w:rsidR="00F6653F" w:rsidRPr="00185826">
        <w:rPr>
          <w:rFonts w:ascii="Times New Roman" w:hAnsi="Times New Roman" w:cs="Times New Roman"/>
          <w:sz w:val="24"/>
        </w:rPr>
        <w:t>Safuna</w:t>
      </w:r>
      <w:proofErr w:type="spellEnd"/>
      <w:r w:rsidR="00F6653F" w:rsidRPr="00185826">
        <w:rPr>
          <w:rFonts w:ascii="Times New Roman" w:hAnsi="Times New Roman" w:cs="Times New Roman"/>
          <w:sz w:val="24"/>
        </w:rPr>
        <w:t xml:space="preserve"> Alta has a complex </w:t>
      </w:r>
      <w:r w:rsidRPr="00185826">
        <w:rPr>
          <w:rFonts w:ascii="Times New Roman" w:hAnsi="Times New Roman" w:cs="Times New Roman"/>
          <w:sz w:val="24"/>
        </w:rPr>
        <w:t>history of lake level change</w:t>
      </w:r>
      <w:r w:rsidR="00CD43B1" w:rsidRPr="00185826">
        <w:rPr>
          <w:rFonts w:ascii="Times New Roman" w:hAnsi="Times New Roman" w:cs="Times New Roman"/>
          <w:sz w:val="24"/>
        </w:rPr>
        <w:t>, involving modification by engineering works, an</w:t>
      </w:r>
      <w:r w:rsidR="00092424" w:rsidRPr="00185826">
        <w:rPr>
          <w:rFonts w:ascii="Times New Roman" w:hAnsi="Times New Roman" w:cs="Times New Roman"/>
          <w:sz w:val="24"/>
        </w:rPr>
        <w:t>d a suspected</w:t>
      </w:r>
      <w:r w:rsidR="00CD43B1" w:rsidRPr="00185826">
        <w:rPr>
          <w:rFonts w:ascii="Times New Roman" w:hAnsi="Times New Roman" w:cs="Times New Roman"/>
          <w:sz w:val="24"/>
        </w:rPr>
        <w:t xml:space="preserve"> increase </w:t>
      </w:r>
      <w:r w:rsidR="00092424" w:rsidRPr="00185826">
        <w:rPr>
          <w:rFonts w:ascii="Times New Roman" w:hAnsi="Times New Roman" w:cs="Times New Roman"/>
          <w:sz w:val="24"/>
        </w:rPr>
        <w:t>in</w:t>
      </w:r>
      <w:r w:rsidR="00CD43B1" w:rsidRPr="00185826">
        <w:rPr>
          <w:rFonts w:ascii="Times New Roman" w:hAnsi="Times New Roman" w:cs="Times New Roman"/>
          <w:sz w:val="24"/>
        </w:rPr>
        <w:t xml:space="preserve"> moraine dam permeability </w:t>
      </w:r>
      <w:r w:rsidR="00092424" w:rsidRPr="00185826">
        <w:rPr>
          <w:rFonts w:ascii="Times New Roman" w:hAnsi="Times New Roman" w:cs="Times New Roman"/>
          <w:sz w:val="24"/>
        </w:rPr>
        <w:t>as a consequence of an earthquake in 1970 (Hubbard et al., 2005)</w:t>
      </w:r>
      <w:r w:rsidR="00F6653F" w:rsidRPr="00185826">
        <w:rPr>
          <w:rFonts w:ascii="Times New Roman" w:hAnsi="Times New Roman" w:cs="Times New Roman"/>
          <w:sz w:val="24"/>
        </w:rPr>
        <w:t xml:space="preserve">, although it is </w:t>
      </w:r>
      <w:r w:rsidR="003B7D60" w:rsidRPr="00185826">
        <w:rPr>
          <w:rFonts w:ascii="Times New Roman" w:hAnsi="Times New Roman" w:cs="Times New Roman"/>
          <w:sz w:val="24"/>
        </w:rPr>
        <w:t xml:space="preserve">not clear why </w:t>
      </w:r>
      <w:r w:rsidR="00F6653F" w:rsidRPr="00185826">
        <w:rPr>
          <w:rFonts w:ascii="Times New Roman" w:hAnsi="Times New Roman" w:cs="Times New Roman"/>
          <w:sz w:val="24"/>
        </w:rPr>
        <w:t>it should be unusually deep</w:t>
      </w:r>
      <w:r w:rsidR="00516622" w:rsidRPr="00185826">
        <w:rPr>
          <w:rFonts w:ascii="Times New Roman" w:hAnsi="Times New Roman" w:cs="Times New Roman"/>
          <w:sz w:val="24"/>
        </w:rPr>
        <w:t>.</w:t>
      </w:r>
      <w:proofErr w:type="gramEnd"/>
      <w:r w:rsidR="00F6653F" w:rsidRPr="00185826">
        <w:rPr>
          <w:rFonts w:ascii="Times New Roman" w:hAnsi="Times New Roman" w:cs="Times New Roman"/>
          <w:sz w:val="24"/>
        </w:rPr>
        <w:t xml:space="preserve"> </w:t>
      </w:r>
      <w:proofErr w:type="spellStart"/>
      <w:r w:rsidR="00F6653F" w:rsidRPr="00185826">
        <w:rPr>
          <w:rFonts w:ascii="Times New Roman" w:hAnsi="Times New Roman" w:cs="Times New Roman"/>
          <w:sz w:val="24"/>
        </w:rPr>
        <w:t>Quitacocha</w:t>
      </w:r>
      <w:proofErr w:type="spellEnd"/>
      <w:r w:rsidR="00F6653F" w:rsidRPr="00185826">
        <w:rPr>
          <w:rFonts w:ascii="Times New Roman" w:hAnsi="Times New Roman" w:cs="Times New Roman"/>
          <w:sz w:val="24"/>
        </w:rPr>
        <w:t xml:space="preserve"> and </w:t>
      </w:r>
      <w:proofErr w:type="spellStart"/>
      <w:r w:rsidR="00F6653F" w:rsidRPr="00185826">
        <w:rPr>
          <w:rFonts w:ascii="Times New Roman" w:hAnsi="Times New Roman" w:cs="Times New Roman"/>
          <w:sz w:val="24"/>
        </w:rPr>
        <w:t>Gelhaipuco</w:t>
      </w:r>
      <w:proofErr w:type="spellEnd"/>
      <w:r w:rsidR="00F6653F" w:rsidRPr="00185826">
        <w:rPr>
          <w:rFonts w:ascii="Times New Roman" w:hAnsi="Times New Roman" w:cs="Times New Roman"/>
          <w:sz w:val="24"/>
        </w:rPr>
        <w:t xml:space="preserve"> lakes are both moraine-dammed and </w:t>
      </w:r>
      <w:r w:rsidR="00516622" w:rsidRPr="00185826">
        <w:rPr>
          <w:rFonts w:ascii="Times New Roman" w:hAnsi="Times New Roman" w:cs="Times New Roman"/>
          <w:sz w:val="24"/>
        </w:rPr>
        <w:t xml:space="preserve">their </w:t>
      </w:r>
      <w:r w:rsidR="00F6653F" w:rsidRPr="00185826">
        <w:rPr>
          <w:rFonts w:ascii="Times New Roman" w:hAnsi="Times New Roman" w:cs="Times New Roman"/>
          <w:sz w:val="24"/>
        </w:rPr>
        <w:t xml:space="preserve">volumes </w:t>
      </w:r>
      <w:proofErr w:type="gramStart"/>
      <w:r w:rsidR="00F6653F" w:rsidRPr="00185826">
        <w:rPr>
          <w:rFonts w:ascii="Times New Roman" w:hAnsi="Times New Roman" w:cs="Times New Roman"/>
          <w:sz w:val="24"/>
        </w:rPr>
        <w:t>are underestim</w:t>
      </w:r>
      <w:r w:rsidR="00926B29" w:rsidRPr="00185826">
        <w:rPr>
          <w:rFonts w:ascii="Times New Roman" w:hAnsi="Times New Roman" w:cs="Times New Roman"/>
          <w:sz w:val="24"/>
        </w:rPr>
        <w:t>ated</w:t>
      </w:r>
      <w:proofErr w:type="gramEnd"/>
      <w:r w:rsidR="00926B29" w:rsidRPr="00185826">
        <w:rPr>
          <w:rFonts w:ascii="Times New Roman" w:hAnsi="Times New Roman" w:cs="Times New Roman"/>
          <w:sz w:val="24"/>
        </w:rPr>
        <w:t xml:space="preserve"> by empirical relationships. Again, i</w:t>
      </w:r>
      <w:r w:rsidR="00F6653F" w:rsidRPr="00185826">
        <w:rPr>
          <w:rFonts w:ascii="Times New Roman" w:hAnsi="Times New Roman" w:cs="Times New Roman"/>
          <w:sz w:val="24"/>
        </w:rPr>
        <w:t xml:space="preserve">t is unclear why this should be the case. </w:t>
      </w:r>
    </w:p>
    <w:p w14:paraId="23C115C9" w14:textId="77777777" w:rsidR="00E02A8C" w:rsidRPr="008124F0" w:rsidRDefault="00E02A8C" w:rsidP="008124F0">
      <w:pPr>
        <w:spacing w:before="120" w:after="0" w:line="360" w:lineRule="auto"/>
        <w:jc w:val="both"/>
        <w:rPr>
          <w:rFonts w:ascii="Times New Roman" w:hAnsi="Times New Roman" w:cs="Times New Roman"/>
        </w:rPr>
      </w:pPr>
    </w:p>
    <w:p w14:paraId="53752546" w14:textId="3B7CB406" w:rsidR="00516622" w:rsidRPr="00185826" w:rsidRDefault="00516622" w:rsidP="00185826">
      <w:pPr>
        <w:pStyle w:val="ListParagraph"/>
        <w:numPr>
          <w:ilvl w:val="1"/>
          <w:numId w:val="12"/>
        </w:numPr>
        <w:spacing w:before="120" w:after="0" w:line="360" w:lineRule="auto"/>
        <w:ind w:left="578" w:hanging="578"/>
        <w:jc w:val="both"/>
        <w:rPr>
          <w:rFonts w:ascii="Arial" w:hAnsi="Arial" w:cs="Arial"/>
          <w:b/>
          <w:sz w:val="24"/>
        </w:rPr>
      </w:pPr>
      <w:r w:rsidRPr="00185826">
        <w:rPr>
          <w:rFonts w:ascii="Arial" w:hAnsi="Arial" w:cs="Arial"/>
          <w:b/>
          <w:sz w:val="24"/>
        </w:rPr>
        <w:t>Relationships by region</w:t>
      </w:r>
    </w:p>
    <w:p w14:paraId="416D7DFC" w14:textId="15DEF3FC" w:rsidR="00503997" w:rsidRPr="00185826" w:rsidRDefault="009C383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An intriguing result from </w:t>
      </w:r>
      <w:r w:rsidR="00394799" w:rsidRPr="00185826">
        <w:rPr>
          <w:rFonts w:ascii="Times New Roman" w:hAnsi="Times New Roman" w:cs="Times New Roman"/>
          <w:sz w:val="24"/>
          <w:szCs w:val="24"/>
        </w:rPr>
        <w:t>our</w:t>
      </w:r>
      <w:r w:rsidRPr="00185826">
        <w:rPr>
          <w:rFonts w:ascii="Times New Roman" w:hAnsi="Times New Roman" w:cs="Times New Roman"/>
          <w:sz w:val="24"/>
          <w:szCs w:val="24"/>
        </w:rPr>
        <w:t xml:space="preserve"> analysis is that lakes within similar geographical areas do not necessarily have equally predictable lake volumes. A number of studies have </w:t>
      </w:r>
      <w:r w:rsidR="00D213C7" w:rsidRPr="00185826">
        <w:rPr>
          <w:rFonts w:ascii="Times New Roman" w:hAnsi="Times New Roman" w:cs="Times New Roman"/>
          <w:sz w:val="24"/>
          <w:szCs w:val="24"/>
        </w:rPr>
        <w:t xml:space="preserve">adapted </w:t>
      </w:r>
      <w:r w:rsidR="00394799" w:rsidRPr="00185826">
        <w:rPr>
          <w:rFonts w:ascii="Times New Roman" w:hAnsi="Times New Roman" w:cs="Times New Roman"/>
          <w:sz w:val="24"/>
          <w:szCs w:val="24"/>
        </w:rPr>
        <w:t>existing</w:t>
      </w:r>
      <w:r w:rsidR="00D213C7" w:rsidRPr="00185826">
        <w:rPr>
          <w:rFonts w:ascii="Times New Roman" w:hAnsi="Times New Roman" w:cs="Times New Roman"/>
          <w:sz w:val="24"/>
          <w:szCs w:val="24"/>
        </w:rPr>
        <w:t xml:space="preserve"> empirical relationships by adding data from specific regions (e.g. </w:t>
      </w:r>
      <w:proofErr w:type="spellStart"/>
      <w:r w:rsidR="00D213C7" w:rsidRPr="00185826">
        <w:rPr>
          <w:rFonts w:ascii="Times New Roman" w:hAnsi="Times New Roman" w:cs="Times New Roman"/>
          <w:sz w:val="24"/>
          <w:szCs w:val="24"/>
        </w:rPr>
        <w:t>Loriaux</w:t>
      </w:r>
      <w:proofErr w:type="spellEnd"/>
      <w:r w:rsidR="00D213C7" w:rsidRPr="00185826">
        <w:rPr>
          <w:rFonts w:ascii="Times New Roman" w:hAnsi="Times New Roman" w:cs="Times New Roman"/>
          <w:sz w:val="24"/>
          <w:szCs w:val="24"/>
        </w:rPr>
        <w:t xml:space="preserve"> and </w:t>
      </w:r>
      <w:proofErr w:type="spellStart"/>
      <w:r w:rsidR="00D213C7" w:rsidRPr="00185826">
        <w:rPr>
          <w:rFonts w:ascii="Times New Roman" w:hAnsi="Times New Roman" w:cs="Times New Roman"/>
          <w:sz w:val="24"/>
          <w:szCs w:val="24"/>
        </w:rPr>
        <w:t>Cassassa</w:t>
      </w:r>
      <w:proofErr w:type="spellEnd"/>
      <w:r w:rsidR="00D213C7" w:rsidRPr="00185826">
        <w:rPr>
          <w:rFonts w:ascii="Times New Roman" w:hAnsi="Times New Roman" w:cs="Times New Roman"/>
          <w:sz w:val="24"/>
          <w:szCs w:val="24"/>
        </w:rPr>
        <w:t xml:space="preserve">, 2013), or </w:t>
      </w:r>
      <w:r w:rsidR="00394799" w:rsidRPr="00185826">
        <w:rPr>
          <w:rFonts w:ascii="Times New Roman" w:hAnsi="Times New Roman" w:cs="Times New Roman"/>
          <w:sz w:val="24"/>
          <w:szCs w:val="24"/>
        </w:rPr>
        <w:t>by generating</w:t>
      </w:r>
      <w:r w:rsidR="00D213C7" w:rsidRPr="00185826">
        <w:rPr>
          <w:rFonts w:ascii="Times New Roman" w:hAnsi="Times New Roman" w:cs="Times New Roman"/>
          <w:sz w:val="24"/>
          <w:szCs w:val="24"/>
        </w:rPr>
        <w:t xml:space="preserve"> </w:t>
      </w:r>
      <w:r w:rsidR="00394799" w:rsidRPr="00185826">
        <w:rPr>
          <w:rFonts w:ascii="Times New Roman" w:hAnsi="Times New Roman" w:cs="Times New Roman"/>
          <w:sz w:val="24"/>
          <w:szCs w:val="24"/>
        </w:rPr>
        <w:t>completely new</w:t>
      </w:r>
      <w:r w:rsidR="00D213C7" w:rsidRPr="00185826">
        <w:rPr>
          <w:rFonts w:ascii="Times New Roman" w:hAnsi="Times New Roman" w:cs="Times New Roman"/>
          <w:sz w:val="24"/>
          <w:szCs w:val="24"/>
        </w:rPr>
        <w:t xml:space="preserve"> relationships from known lake properties for specific regions in favour of adopting </w:t>
      </w:r>
      <w:r w:rsidR="00394799" w:rsidRPr="00185826">
        <w:rPr>
          <w:rFonts w:ascii="Times New Roman" w:hAnsi="Times New Roman" w:cs="Times New Roman"/>
          <w:sz w:val="24"/>
          <w:szCs w:val="24"/>
        </w:rPr>
        <w:t>existing</w:t>
      </w:r>
      <w:r w:rsidR="00D213C7" w:rsidRPr="00185826">
        <w:rPr>
          <w:rFonts w:ascii="Times New Roman" w:hAnsi="Times New Roman" w:cs="Times New Roman"/>
          <w:sz w:val="24"/>
          <w:szCs w:val="24"/>
        </w:rPr>
        <w:t xml:space="preserve"> empirical relationships (e.g. Yao et al., 2012). </w:t>
      </w:r>
      <w:r w:rsidR="0054429B" w:rsidRPr="00E57CC2">
        <w:rPr>
          <w:rFonts w:ascii="Times New Roman" w:hAnsi="Times New Roman" w:cs="Times New Roman"/>
          <w:sz w:val="24"/>
          <w:szCs w:val="24"/>
        </w:rPr>
        <w:t xml:space="preserve">There is some </w:t>
      </w:r>
      <w:r w:rsidR="0054429B" w:rsidRPr="00E57CC2">
        <w:rPr>
          <w:rFonts w:ascii="Times New Roman" w:hAnsi="Times New Roman" w:cs="Times New Roman"/>
          <w:sz w:val="24"/>
          <w:szCs w:val="24"/>
        </w:rPr>
        <w:lastRenderedPageBreak/>
        <w:t xml:space="preserve">merit in this approach because, for example, </w:t>
      </w:r>
      <w:r w:rsidR="00E57CC2" w:rsidRPr="00E57CC2">
        <w:rPr>
          <w:rFonts w:ascii="Times New Roman" w:hAnsi="Times New Roman" w:cs="Times New Roman"/>
          <w:sz w:val="24"/>
          <w:szCs w:val="24"/>
        </w:rPr>
        <w:t xml:space="preserve">the volumes of </w:t>
      </w:r>
      <w:r w:rsidR="0054429B" w:rsidRPr="00E57CC2">
        <w:rPr>
          <w:rFonts w:ascii="Times New Roman" w:hAnsi="Times New Roman" w:cs="Times New Roman"/>
          <w:sz w:val="24"/>
          <w:szCs w:val="24"/>
        </w:rPr>
        <w:t xml:space="preserve">many of the Himalayan glacial lakes </w:t>
      </w:r>
      <w:r w:rsidR="00E57CC2" w:rsidRPr="00E57CC2">
        <w:rPr>
          <w:rFonts w:ascii="Times New Roman" w:hAnsi="Times New Roman" w:cs="Times New Roman"/>
          <w:sz w:val="24"/>
          <w:szCs w:val="24"/>
        </w:rPr>
        <w:t>listed in Table 3 are consistently under-predicted by existing empirical formulae, indicating regional control</w:t>
      </w:r>
      <w:r w:rsidR="00E57CC2">
        <w:rPr>
          <w:rFonts w:ascii="Times New Roman" w:hAnsi="Times New Roman" w:cs="Times New Roman"/>
          <w:sz w:val="24"/>
          <w:szCs w:val="24"/>
        </w:rPr>
        <w:t>s</w:t>
      </w:r>
      <w:r w:rsidR="00E57CC2" w:rsidRPr="00E57CC2">
        <w:rPr>
          <w:rFonts w:ascii="Times New Roman" w:hAnsi="Times New Roman" w:cs="Times New Roman"/>
          <w:sz w:val="24"/>
          <w:szCs w:val="24"/>
        </w:rPr>
        <w:t xml:space="preserve"> on lake volume</w:t>
      </w:r>
      <w:r w:rsidR="00E57CC2">
        <w:rPr>
          <w:rFonts w:ascii="Times New Roman" w:hAnsi="Times New Roman" w:cs="Times New Roman"/>
          <w:sz w:val="24"/>
          <w:szCs w:val="24"/>
        </w:rPr>
        <w:t>s</w:t>
      </w:r>
      <w:r w:rsidR="00E57CC2" w:rsidRPr="00E57CC2">
        <w:rPr>
          <w:rFonts w:ascii="Times New Roman" w:hAnsi="Times New Roman" w:cs="Times New Roman"/>
          <w:sz w:val="24"/>
          <w:szCs w:val="24"/>
        </w:rPr>
        <w:t xml:space="preserve">. </w:t>
      </w:r>
      <w:r w:rsidR="00D213C7" w:rsidRPr="00185826">
        <w:rPr>
          <w:rFonts w:ascii="Times New Roman" w:hAnsi="Times New Roman" w:cs="Times New Roman"/>
          <w:sz w:val="24"/>
          <w:szCs w:val="24"/>
        </w:rPr>
        <w:t xml:space="preserve">Yet, the dataset compiled in this study </w:t>
      </w:r>
      <w:r w:rsidR="00707CBF" w:rsidRPr="00185826">
        <w:rPr>
          <w:rFonts w:ascii="Times New Roman" w:hAnsi="Times New Roman" w:cs="Times New Roman"/>
          <w:sz w:val="24"/>
          <w:szCs w:val="24"/>
        </w:rPr>
        <w:t>reveals a number of examples where lakes in the same region</w:t>
      </w:r>
      <w:r w:rsidR="00410384" w:rsidRPr="00185826">
        <w:rPr>
          <w:rFonts w:ascii="Times New Roman" w:hAnsi="Times New Roman" w:cs="Times New Roman"/>
          <w:sz w:val="24"/>
          <w:szCs w:val="24"/>
        </w:rPr>
        <w:t xml:space="preserve"> </w:t>
      </w:r>
      <w:r w:rsidR="00707CBF" w:rsidRPr="00185826">
        <w:rPr>
          <w:rFonts w:ascii="Times New Roman" w:hAnsi="Times New Roman" w:cs="Times New Roman"/>
          <w:sz w:val="24"/>
          <w:szCs w:val="24"/>
        </w:rPr>
        <w:t xml:space="preserve">can have very different </w:t>
      </w:r>
      <w:r w:rsidR="00E02A8C" w:rsidRPr="00185826">
        <w:rPr>
          <w:rFonts w:ascii="Times New Roman" w:hAnsi="Times New Roman" w:cs="Times New Roman"/>
          <w:sz w:val="24"/>
          <w:szCs w:val="24"/>
        </w:rPr>
        <w:t>degrees</w:t>
      </w:r>
      <w:r w:rsidR="00707CBF" w:rsidRPr="00185826">
        <w:rPr>
          <w:rFonts w:ascii="Times New Roman" w:hAnsi="Times New Roman" w:cs="Times New Roman"/>
          <w:sz w:val="24"/>
          <w:szCs w:val="24"/>
        </w:rPr>
        <w:t xml:space="preserve"> of volume predictability. For example, </w:t>
      </w:r>
      <w:r w:rsidR="00FB4122" w:rsidRPr="00185826">
        <w:rPr>
          <w:rFonts w:ascii="Times New Roman" w:hAnsi="Times New Roman" w:cs="Times New Roman"/>
          <w:sz w:val="24"/>
          <w:szCs w:val="24"/>
        </w:rPr>
        <w:t xml:space="preserve">the Hooker and Mueller </w:t>
      </w:r>
      <w:r w:rsidR="00410384" w:rsidRPr="00185826">
        <w:rPr>
          <w:rFonts w:ascii="Times New Roman" w:hAnsi="Times New Roman" w:cs="Times New Roman"/>
          <w:sz w:val="24"/>
          <w:szCs w:val="24"/>
        </w:rPr>
        <w:t xml:space="preserve">lakes are </w:t>
      </w:r>
      <w:r w:rsidR="00FB4122" w:rsidRPr="00185826">
        <w:rPr>
          <w:rFonts w:ascii="Times New Roman" w:hAnsi="Times New Roman" w:cs="Times New Roman"/>
          <w:sz w:val="24"/>
          <w:szCs w:val="24"/>
        </w:rPr>
        <w:t>only ~</w:t>
      </w:r>
      <w:r w:rsidR="00410384" w:rsidRPr="00185826">
        <w:rPr>
          <w:rFonts w:ascii="Times New Roman" w:hAnsi="Times New Roman" w:cs="Times New Roman"/>
          <w:sz w:val="24"/>
          <w:szCs w:val="24"/>
        </w:rPr>
        <w:t xml:space="preserve">1.8 </w:t>
      </w:r>
      <w:r w:rsidR="00FB4122" w:rsidRPr="00185826">
        <w:rPr>
          <w:rFonts w:ascii="Times New Roman" w:hAnsi="Times New Roman" w:cs="Times New Roman"/>
          <w:sz w:val="24"/>
          <w:szCs w:val="24"/>
        </w:rPr>
        <w:t xml:space="preserve">km apart, yet empirical relationships under-predict the volume of Hooker </w:t>
      </w:r>
      <w:proofErr w:type="gramStart"/>
      <w:r w:rsidR="00FB4122" w:rsidRPr="00185826">
        <w:rPr>
          <w:rFonts w:ascii="Times New Roman" w:hAnsi="Times New Roman" w:cs="Times New Roman"/>
          <w:sz w:val="24"/>
          <w:szCs w:val="24"/>
        </w:rPr>
        <w:t>lake</w:t>
      </w:r>
      <w:proofErr w:type="gramEnd"/>
      <w:r w:rsidR="00FB4122" w:rsidRPr="00185826">
        <w:rPr>
          <w:rFonts w:ascii="Times New Roman" w:hAnsi="Times New Roman" w:cs="Times New Roman"/>
          <w:sz w:val="24"/>
          <w:szCs w:val="24"/>
        </w:rPr>
        <w:t xml:space="preserve">, and over-predict the volume of Mueller lake. The volume of Tasman lake, </w:t>
      </w:r>
      <w:r w:rsidR="00E02A8C" w:rsidRPr="00185826">
        <w:rPr>
          <w:rFonts w:ascii="Times New Roman" w:hAnsi="Times New Roman" w:cs="Times New Roman"/>
          <w:sz w:val="24"/>
          <w:szCs w:val="24"/>
        </w:rPr>
        <w:t xml:space="preserve">&lt;2 </w:t>
      </w:r>
      <w:r w:rsidR="00FB4122" w:rsidRPr="00185826">
        <w:rPr>
          <w:rFonts w:ascii="Times New Roman" w:hAnsi="Times New Roman" w:cs="Times New Roman"/>
          <w:sz w:val="24"/>
          <w:szCs w:val="24"/>
        </w:rPr>
        <w:t xml:space="preserve">km to the east of Hooker lake, is </w:t>
      </w:r>
      <w:proofErr w:type="gramStart"/>
      <w:r w:rsidR="00FB4122" w:rsidRPr="00185826">
        <w:rPr>
          <w:rFonts w:ascii="Times New Roman" w:hAnsi="Times New Roman" w:cs="Times New Roman"/>
          <w:sz w:val="24"/>
          <w:szCs w:val="24"/>
        </w:rPr>
        <w:t>well-predicted</w:t>
      </w:r>
      <w:proofErr w:type="gramEnd"/>
      <w:r w:rsidR="00FB4122" w:rsidRPr="00185826">
        <w:rPr>
          <w:rFonts w:ascii="Times New Roman" w:hAnsi="Times New Roman" w:cs="Times New Roman"/>
          <w:sz w:val="24"/>
          <w:szCs w:val="24"/>
        </w:rPr>
        <w:t xml:space="preserve"> by the relationships of </w:t>
      </w:r>
      <w:proofErr w:type="spellStart"/>
      <w:r w:rsidR="00FB4122" w:rsidRPr="00185826">
        <w:rPr>
          <w:rFonts w:ascii="Times New Roman" w:hAnsi="Times New Roman" w:cs="Times New Roman"/>
          <w:sz w:val="24"/>
          <w:szCs w:val="24"/>
        </w:rPr>
        <w:t>Huggel</w:t>
      </w:r>
      <w:proofErr w:type="spellEnd"/>
      <w:r w:rsidR="00FB4122" w:rsidRPr="00185826">
        <w:rPr>
          <w:rFonts w:ascii="Times New Roman" w:hAnsi="Times New Roman" w:cs="Times New Roman"/>
          <w:sz w:val="24"/>
          <w:szCs w:val="24"/>
        </w:rPr>
        <w:t xml:space="preserve"> et al. (2002) and Evans (1986)</w:t>
      </w:r>
      <w:r w:rsidR="00E02A8C" w:rsidRPr="00185826">
        <w:rPr>
          <w:rFonts w:ascii="Times New Roman" w:hAnsi="Times New Roman" w:cs="Times New Roman"/>
          <w:sz w:val="24"/>
          <w:szCs w:val="24"/>
        </w:rPr>
        <w:t xml:space="preserve"> (Table 3)</w:t>
      </w:r>
      <w:r w:rsidR="00FB4122" w:rsidRPr="00185826">
        <w:rPr>
          <w:rFonts w:ascii="Times New Roman" w:hAnsi="Times New Roman" w:cs="Times New Roman"/>
          <w:sz w:val="24"/>
          <w:szCs w:val="24"/>
        </w:rPr>
        <w:t xml:space="preserve">. </w:t>
      </w:r>
      <w:r w:rsidR="008B3DAC" w:rsidRPr="00185826">
        <w:rPr>
          <w:rFonts w:ascii="Times New Roman" w:hAnsi="Times New Roman" w:cs="Times New Roman"/>
          <w:sz w:val="24"/>
          <w:szCs w:val="24"/>
        </w:rPr>
        <w:t xml:space="preserve">It </w:t>
      </w:r>
      <w:proofErr w:type="gramStart"/>
      <w:r w:rsidR="008B3DAC" w:rsidRPr="00185826">
        <w:rPr>
          <w:rFonts w:ascii="Times New Roman" w:hAnsi="Times New Roman" w:cs="Times New Roman"/>
          <w:sz w:val="24"/>
          <w:szCs w:val="24"/>
        </w:rPr>
        <w:t>should not, therefore, be assumed</w:t>
      </w:r>
      <w:proofErr w:type="gramEnd"/>
      <w:r w:rsidR="008B3DAC" w:rsidRPr="00185826">
        <w:rPr>
          <w:rFonts w:ascii="Times New Roman" w:hAnsi="Times New Roman" w:cs="Times New Roman"/>
          <w:sz w:val="24"/>
          <w:szCs w:val="24"/>
        </w:rPr>
        <w:t xml:space="preserve"> that empirical relationships derived for specific regions will perform any better than existing relationships derived from a range of sites</w:t>
      </w:r>
      <w:r w:rsidR="00E02A8C" w:rsidRPr="00185826">
        <w:rPr>
          <w:rFonts w:ascii="Times New Roman" w:hAnsi="Times New Roman" w:cs="Times New Roman"/>
          <w:sz w:val="24"/>
          <w:szCs w:val="24"/>
        </w:rPr>
        <w:t>.</w:t>
      </w:r>
      <w:r w:rsidR="004D0D91" w:rsidRPr="00185826">
        <w:rPr>
          <w:rFonts w:ascii="Times New Roman" w:hAnsi="Times New Roman" w:cs="Times New Roman"/>
          <w:sz w:val="24"/>
          <w:szCs w:val="24"/>
        </w:rPr>
        <w:t xml:space="preserve"> It is more likely that lake origin and context are key in determining </w:t>
      </w:r>
      <w:proofErr w:type="gramStart"/>
      <w:r w:rsidR="004D0D91" w:rsidRPr="00185826">
        <w:rPr>
          <w:rFonts w:ascii="Times New Roman" w:hAnsi="Times New Roman" w:cs="Times New Roman"/>
          <w:sz w:val="24"/>
          <w:szCs w:val="24"/>
        </w:rPr>
        <w:t>how predictable lake volume might be, and what type of empirical relationship to use to make that prediction</w:t>
      </w:r>
      <w:proofErr w:type="gramEnd"/>
      <w:r w:rsidR="004D0D91" w:rsidRPr="00185826">
        <w:rPr>
          <w:rFonts w:ascii="Times New Roman" w:hAnsi="Times New Roman" w:cs="Times New Roman"/>
          <w:sz w:val="24"/>
          <w:szCs w:val="24"/>
        </w:rPr>
        <w:t>.</w:t>
      </w:r>
    </w:p>
    <w:p w14:paraId="410B6DBB" w14:textId="77777777" w:rsidR="002F1B93" w:rsidRPr="00185826" w:rsidRDefault="002F1B93" w:rsidP="008124F0">
      <w:pPr>
        <w:spacing w:before="120" w:after="0" w:line="360" w:lineRule="auto"/>
        <w:jc w:val="both"/>
        <w:rPr>
          <w:rFonts w:ascii="Times New Roman" w:hAnsi="Times New Roman" w:cs="Times New Roman"/>
          <w:sz w:val="24"/>
          <w:szCs w:val="24"/>
        </w:rPr>
      </w:pPr>
    </w:p>
    <w:p w14:paraId="0DD587FF" w14:textId="2ED8DC42" w:rsidR="00516622" w:rsidRPr="00185826" w:rsidRDefault="00516622" w:rsidP="00185826">
      <w:pPr>
        <w:pStyle w:val="ListParagraph"/>
        <w:numPr>
          <w:ilvl w:val="1"/>
          <w:numId w:val="12"/>
        </w:numPr>
        <w:spacing w:before="120" w:after="0" w:line="360" w:lineRule="auto"/>
        <w:ind w:left="578" w:hanging="578"/>
        <w:jc w:val="both"/>
        <w:rPr>
          <w:rFonts w:ascii="Arial" w:hAnsi="Arial" w:cs="Arial"/>
          <w:b/>
          <w:sz w:val="24"/>
        </w:rPr>
      </w:pPr>
      <w:r w:rsidRPr="00185826">
        <w:rPr>
          <w:rFonts w:ascii="Arial" w:hAnsi="Arial" w:cs="Arial"/>
          <w:b/>
          <w:sz w:val="24"/>
        </w:rPr>
        <w:t>Relationships by lake type</w:t>
      </w:r>
    </w:p>
    <w:p w14:paraId="47FC6EDA" w14:textId="17D8023E" w:rsidR="00185826" w:rsidRDefault="00A44831" w:rsidP="00185826">
      <w:pPr>
        <w:pStyle w:val="ListParagraph"/>
        <w:spacing w:before="120" w:after="0" w:line="360" w:lineRule="auto"/>
        <w:ind w:left="0"/>
        <w:contextualSpacing w:val="0"/>
        <w:jc w:val="both"/>
        <w:rPr>
          <w:rFonts w:ascii="Times New Roman" w:hAnsi="Times New Roman" w:cs="Times New Roman"/>
          <w:sz w:val="24"/>
          <w:szCs w:val="24"/>
        </w:rPr>
      </w:pPr>
      <w:r w:rsidRPr="00185826">
        <w:rPr>
          <w:rFonts w:ascii="Times New Roman" w:hAnsi="Times New Roman" w:cs="Times New Roman"/>
          <w:sz w:val="24"/>
          <w:szCs w:val="24"/>
        </w:rPr>
        <w:t xml:space="preserve">In order to better understand lake growth and the application of empirical relationships, we have re-plotted the data according to </w:t>
      </w:r>
      <w:proofErr w:type="gramStart"/>
      <w:r w:rsidRPr="00185826">
        <w:rPr>
          <w:rFonts w:ascii="Times New Roman" w:hAnsi="Times New Roman" w:cs="Times New Roman"/>
          <w:sz w:val="24"/>
          <w:szCs w:val="24"/>
        </w:rPr>
        <w:t xml:space="preserve">lake </w:t>
      </w:r>
      <w:r w:rsidR="004D0D91" w:rsidRPr="00185826">
        <w:rPr>
          <w:rFonts w:ascii="Times New Roman" w:hAnsi="Times New Roman" w:cs="Times New Roman"/>
          <w:sz w:val="24"/>
          <w:szCs w:val="24"/>
        </w:rPr>
        <w:t>context</w:t>
      </w:r>
      <w:proofErr w:type="gramEnd"/>
      <w:r w:rsidRPr="00185826">
        <w:rPr>
          <w:rFonts w:ascii="Times New Roman" w:hAnsi="Times New Roman" w:cs="Times New Roman"/>
          <w:sz w:val="24"/>
          <w:szCs w:val="24"/>
        </w:rPr>
        <w:t xml:space="preserve"> (</w:t>
      </w:r>
      <w:r w:rsidR="00640D5D" w:rsidRPr="00185826">
        <w:rPr>
          <w:rFonts w:ascii="Times New Roman" w:hAnsi="Times New Roman" w:cs="Times New Roman"/>
          <w:sz w:val="24"/>
          <w:szCs w:val="24"/>
        </w:rPr>
        <w:t>Fig.</w:t>
      </w:r>
      <w:r w:rsidRPr="00185826">
        <w:rPr>
          <w:rFonts w:ascii="Times New Roman" w:hAnsi="Times New Roman" w:cs="Times New Roman"/>
          <w:sz w:val="24"/>
          <w:szCs w:val="24"/>
        </w:rPr>
        <w:t xml:space="preserve"> 3), and developed a </w:t>
      </w:r>
      <w:r w:rsidR="00A97FF9" w:rsidRPr="00185826">
        <w:rPr>
          <w:rFonts w:ascii="Times New Roman" w:hAnsi="Times New Roman" w:cs="Times New Roman"/>
          <w:sz w:val="24"/>
          <w:szCs w:val="24"/>
        </w:rPr>
        <w:t xml:space="preserve">corresponding </w:t>
      </w:r>
      <w:r w:rsidRPr="00185826">
        <w:rPr>
          <w:rFonts w:ascii="Times New Roman" w:hAnsi="Times New Roman" w:cs="Times New Roman"/>
          <w:sz w:val="24"/>
          <w:szCs w:val="24"/>
        </w:rPr>
        <w:t xml:space="preserve">conceptual model </w:t>
      </w:r>
      <w:r w:rsidR="00A97FF9" w:rsidRPr="00185826">
        <w:rPr>
          <w:rFonts w:ascii="Times New Roman" w:hAnsi="Times New Roman" w:cs="Times New Roman"/>
          <w:sz w:val="24"/>
          <w:szCs w:val="24"/>
        </w:rPr>
        <w:t xml:space="preserve">for </w:t>
      </w:r>
      <w:r w:rsidRPr="00185826">
        <w:rPr>
          <w:rFonts w:ascii="Times New Roman" w:hAnsi="Times New Roman" w:cs="Times New Roman"/>
          <w:sz w:val="24"/>
          <w:szCs w:val="24"/>
        </w:rPr>
        <w:t>each (</w:t>
      </w:r>
      <w:r w:rsidR="00640D5D" w:rsidRPr="00185826">
        <w:rPr>
          <w:rFonts w:ascii="Times New Roman" w:hAnsi="Times New Roman" w:cs="Times New Roman"/>
          <w:sz w:val="24"/>
          <w:szCs w:val="24"/>
        </w:rPr>
        <w:t>Fig.</w:t>
      </w:r>
      <w:r w:rsidRPr="00185826">
        <w:rPr>
          <w:rFonts w:ascii="Times New Roman" w:hAnsi="Times New Roman" w:cs="Times New Roman"/>
          <w:sz w:val="24"/>
          <w:szCs w:val="24"/>
        </w:rPr>
        <w:t xml:space="preserve"> 4). One of the striking results o</w:t>
      </w:r>
      <w:r w:rsidR="00A97FF9" w:rsidRPr="00185826">
        <w:rPr>
          <w:rFonts w:ascii="Times New Roman" w:hAnsi="Times New Roman" w:cs="Times New Roman"/>
          <w:sz w:val="24"/>
          <w:szCs w:val="24"/>
        </w:rPr>
        <w:t>f our error analysis (Table 3) wa</w:t>
      </w:r>
      <w:r w:rsidRPr="00185826">
        <w:rPr>
          <w:rFonts w:ascii="Times New Roman" w:hAnsi="Times New Roman" w:cs="Times New Roman"/>
          <w:sz w:val="24"/>
          <w:szCs w:val="24"/>
        </w:rPr>
        <w:t xml:space="preserve">s that growing supraglacial lake volumes are not </w:t>
      </w:r>
      <w:proofErr w:type="gramStart"/>
      <w:r w:rsidRPr="00185826">
        <w:rPr>
          <w:rFonts w:ascii="Times New Roman" w:hAnsi="Times New Roman" w:cs="Times New Roman"/>
          <w:sz w:val="24"/>
          <w:szCs w:val="24"/>
        </w:rPr>
        <w:t>well-predicted</w:t>
      </w:r>
      <w:proofErr w:type="gramEnd"/>
      <w:r w:rsidRPr="00185826">
        <w:rPr>
          <w:rFonts w:ascii="Times New Roman" w:hAnsi="Times New Roman" w:cs="Times New Roman"/>
          <w:sz w:val="24"/>
          <w:szCs w:val="24"/>
        </w:rPr>
        <w:t xml:space="preserve"> by existing empirical relationships. </w:t>
      </w:r>
      <w:r w:rsidR="002F1B93" w:rsidRPr="00185826">
        <w:rPr>
          <w:rFonts w:ascii="Times New Roman" w:hAnsi="Times New Roman" w:cs="Times New Roman"/>
          <w:sz w:val="24"/>
          <w:szCs w:val="24"/>
        </w:rPr>
        <w:t xml:space="preserve">Supraglacial lake evolution has been examined in a number of studies (e.g. </w:t>
      </w:r>
      <w:proofErr w:type="spellStart"/>
      <w:r w:rsidR="002F1B93" w:rsidRPr="00185826">
        <w:rPr>
          <w:rFonts w:ascii="Times New Roman" w:hAnsi="Times New Roman" w:cs="Times New Roman"/>
          <w:sz w:val="24"/>
          <w:szCs w:val="24"/>
        </w:rPr>
        <w:t>Kirkbride</w:t>
      </w:r>
      <w:proofErr w:type="spellEnd"/>
      <w:r w:rsidR="002F1B93" w:rsidRPr="00185826">
        <w:rPr>
          <w:rFonts w:ascii="Times New Roman" w:hAnsi="Times New Roman" w:cs="Times New Roman"/>
          <w:sz w:val="24"/>
          <w:szCs w:val="24"/>
        </w:rPr>
        <w:t xml:space="preserve">, 1993; Sakai et al., 2000, 2003, 2009; Benn et al., 2001; Thompson et al., 2012) with small ponds developing through melting of exposed ice faces, and large lakes expanding primarily through calving. Sakai et al. (2009) suggested that wind-driven currents of relatively warm water were important for lake growth and calving, and hence, </w:t>
      </w:r>
      <w:proofErr w:type="gramStart"/>
      <w:r w:rsidR="002F1B93" w:rsidRPr="00185826">
        <w:rPr>
          <w:rFonts w:ascii="Times New Roman" w:hAnsi="Times New Roman" w:cs="Times New Roman"/>
          <w:sz w:val="24"/>
          <w:szCs w:val="24"/>
        </w:rPr>
        <w:t>lake fetch</w:t>
      </w:r>
      <w:proofErr w:type="gramEnd"/>
      <w:r w:rsidR="002F1B93" w:rsidRPr="00185826">
        <w:rPr>
          <w:rFonts w:ascii="Times New Roman" w:hAnsi="Times New Roman" w:cs="Times New Roman"/>
          <w:sz w:val="24"/>
          <w:szCs w:val="24"/>
        </w:rPr>
        <w:t xml:space="preserve"> (defined as the maximum lake length along the axis of glacier flow) represents a primary control on lake evolution. Their work demonstrated that supraglacial lakes expand by calving once </w:t>
      </w:r>
      <w:proofErr w:type="gramStart"/>
      <w:r w:rsidR="002F1B93" w:rsidRPr="00185826">
        <w:rPr>
          <w:rFonts w:ascii="Times New Roman" w:hAnsi="Times New Roman" w:cs="Times New Roman"/>
          <w:sz w:val="24"/>
          <w:szCs w:val="24"/>
        </w:rPr>
        <w:t>lake fetch</w:t>
      </w:r>
      <w:proofErr w:type="gramEnd"/>
      <w:r w:rsidR="002F1B93" w:rsidRPr="00185826">
        <w:rPr>
          <w:rFonts w:ascii="Times New Roman" w:hAnsi="Times New Roman" w:cs="Times New Roman"/>
          <w:sz w:val="24"/>
          <w:szCs w:val="24"/>
        </w:rPr>
        <w:t xml:space="preserve"> exceeds ~80 m, and that subaqueous thermal undercutting of ice cliffs occurred for fetches that exceed 20-30 m when the water temperature was 2-4 °C. We hypothesise that, </w:t>
      </w:r>
      <w:r w:rsidR="00280330" w:rsidRPr="00185826">
        <w:rPr>
          <w:rFonts w:ascii="Times New Roman" w:hAnsi="Times New Roman" w:cs="Times New Roman"/>
          <w:sz w:val="24"/>
          <w:szCs w:val="24"/>
        </w:rPr>
        <w:t xml:space="preserve">at least </w:t>
      </w:r>
      <w:r w:rsidR="002F1B93" w:rsidRPr="00185826">
        <w:rPr>
          <w:rFonts w:ascii="Times New Roman" w:hAnsi="Times New Roman" w:cs="Times New Roman"/>
          <w:sz w:val="24"/>
          <w:szCs w:val="24"/>
        </w:rPr>
        <w:t xml:space="preserve">initially, supraglacial ponds and lakes tend to grow </w:t>
      </w:r>
      <w:proofErr w:type="spellStart"/>
      <w:r w:rsidR="002F1B93" w:rsidRPr="00185826">
        <w:rPr>
          <w:rFonts w:ascii="Times New Roman" w:hAnsi="Times New Roman" w:cs="Times New Roman"/>
          <w:sz w:val="24"/>
          <w:szCs w:val="24"/>
        </w:rPr>
        <w:t>areally</w:t>
      </w:r>
      <w:proofErr w:type="spellEnd"/>
      <w:r w:rsidR="002F1B93" w:rsidRPr="00185826">
        <w:rPr>
          <w:rFonts w:ascii="Times New Roman" w:hAnsi="Times New Roman" w:cs="Times New Roman"/>
          <w:sz w:val="24"/>
          <w:szCs w:val="24"/>
        </w:rPr>
        <w:t xml:space="preserve"> at a much faster rate than their depths do through the melting of underlying ice (</w:t>
      </w:r>
      <w:r w:rsidR="00640D5D" w:rsidRPr="00185826">
        <w:rPr>
          <w:rFonts w:ascii="Times New Roman" w:hAnsi="Times New Roman" w:cs="Times New Roman"/>
          <w:sz w:val="24"/>
          <w:szCs w:val="24"/>
        </w:rPr>
        <w:t>Fig.</w:t>
      </w:r>
      <w:r w:rsidR="002F1B93" w:rsidRPr="00185826">
        <w:rPr>
          <w:rFonts w:ascii="Times New Roman" w:hAnsi="Times New Roman" w:cs="Times New Roman"/>
          <w:sz w:val="24"/>
          <w:szCs w:val="24"/>
        </w:rPr>
        <w:t xml:space="preserve"> </w:t>
      </w:r>
      <w:r w:rsidRPr="00185826">
        <w:rPr>
          <w:rFonts w:ascii="Times New Roman" w:hAnsi="Times New Roman" w:cs="Times New Roman"/>
          <w:sz w:val="24"/>
          <w:szCs w:val="24"/>
        </w:rPr>
        <w:t>4</w:t>
      </w:r>
      <w:r w:rsidR="002F1B93" w:rsidRPr="00185826">
        <w:rPr>
          <w:rFonts w:ascii="Times New Roman" w:hAnsi="Times New Roman" w:cs="Times New Roman"/>
          <w:sz w:val="24"/>
          <w:szCs w:val="24"/>
        </w:rPr>
        <w:t xml:space="preserve">). </w:t>
      </w:r>
      <w:r w:rsidR="00974479" w:rsidRPr="00185826">
        <w:rPr>
          <w:rFonts w:ascii="Times New Roman" w:hAnsi="Times New Roman" w:cs="Times New Roman"/>
          <w:sz w:val="24"/>
          <w:szCs w:val="24"/>
        </w:rPr>
        <w:t>It is quite likely that as these lakes evolve to</w:t>
      </w:r>
      <w:r w:rsidR="00280330" w:rsidRPr="00185826">
        <w:rPr>
          <w:rFonts w:ascii="Times New Roman" w:hAnsi="Times New Roman" w:cs="Times New Roman"/>
          <w:sz w:val="24"/>
          <w:szCs w:val="24"/>
        </w:rPr>
        <w:t xml:space="preserve"> become </w:t>
      </w:r>
      <w:r w:rsidR="00974479" w:rsidRPr="00185826">
        <w:rPr>
          <w:rFonts w:ascii="Times New Roman" w:hAnsi="Times New Roman" w:cs="Times New Roman"/>
          <w:sz w:val="24"/>
          <w:szCs w:val="24"/>
        </w:rPr>
        <w:t xml:space="preserve">moraine-dammed </w:t>
      </w:r>
      <w:r w:rsidR="00A97FF9" w:rsidRPr="00185826">
        <w:rPr>
          <w:rFonts w:ascii="Times New Roman" w:hAnsi="Times New Roman" w:cs="Times New Roman"/>
          <w:sz w:val="24"/>
          <w:szCs w:val="24"/>
        </w:rPr>
        <w:t>form</w:t>
      </w:r>
      <w:r w:rsidR="00974479" w:rsidRPr="00185826">
        <w:rPr>
          <w:rFonts w:ascii="Times New Roman" w:hAnsi="Times New Roman" w:cs="Times New Roman"/>
          <w:sz w:val="24"/>
          <w:szCs w:val="24"/>
        </w:rPr>
        <w:t xml:space="preserve">s with little or no lake-bottom ice, </w:t>
      </w:r>
      <w:r w:rsidR="00A97FF9" w:rsidRPr="00185826">
        <w:rPr>
          <w:rFonts w:ascii="Times New Roman" w:hAnsi="Times New Roman" w:cs="Times New Roman"/>
          <w:sz w:val="24"/>
          <w:szCs w:val="24"/>
        </w:rPr>
        <w:t>volume will tend to increase linearly with</w:t>
      </w:r>
      <w:r w:rsidR="00974479" w:rsidRPr="00185826">
        <w:rPr>
          <w:rFonts w:ascii="Times New Roman" w:hAnsi="Times New Roman" w:cs="Times New Roman"/>
          <w:sz w:val="24"/>
          <w:szCs w:val="24"/>
        </w:rPr>
        <w:t xml:space="preserve"> area, as found for most moraine-dammed lakes </w:t>
      </w:r>
      <w:r w:rsidR="00A97FF9" w:rsidRPr="00185826">
        <w:rPr>
          <w:rFonts w:ascii="Times New Roman" w:hAnsi="Times New Roman" w:cs="Times New Roman"/>
          <w:sz w:val="24"/>
          <w:szCs w:val="24"/>
        </w:rPr>
        <w:t xml:space="preserve">in our compiled dataset </w:t>
      </w:r>
      <w:r w:rsidR="00974479" w:rsidRPr="00185826">
        <w:rPr>
          <w:rFonts w:ascii="Times New Roman" w:hAnsi="Times New Roman" w:cs="Times New Roman"/>
          <w:sz w:val="24"/>
          <w:szCs w:val="24"/>
        </w:rPr>
        <w:t>(</w:t>
      </w:r>
      <w:r w:rsidR="00640D5D" w:rsidRPr="00185826">
        <w:rPr>
          <w:rFonts w:ascii="Times New Roman" w:hAnsi="Times New Roman" w:cs="Times New Roman"/>
          <w:sz w:val="24"/>
          <w:szCs w:val="24"/>
        </w:rPr>
        <w:t>Fig.</w:t>
      </w:r>
      <w:r w:rsidR="00974479" w:rsidRPr="00185826">
        <w:rPr>
          <w:rFonts w:ascii="Times New Roman" w:hAnsi="Times New Roman" w:cs="Times New Roman"/>
          <w:sz w:val="24"/>
          <w:szCs w:val="24"/>
        </w:rPr>
        <w:t xml:space="preserve"> 3b). </w:t>
      </w:r>
      <w:r w:rsidR="002F1B93" w:rsidRPr="00185826">
        <w:rPr>
          <w:rFonts w:ascii="Times New Roman" w:hAnsi="Times New Roman" w:cs="Times New Roman"/>
          <w:sz w:val="24"/>
          <w:szCs w:val="24"/>
        </w:rPr>
        <w:t>Th</w:t>
      </w:r>
      <w:r w:rsidR="00280330" w:rsidRPr="00185826">
        <w:rPr>
          <w:rFonts w:ascii="Times New Roman" w:hAnsi="Times New Roman" w:cs="Times New Roman"/>
          <w:sz w:val="24"/>
          <w:szCs w:val="24"/>
        </w:rPr>
        <w:t>is assertion</w:t>
      </w:r>
      <w:r w:rsidR="00974479" w:rsidRPr="00185826">
        <w:rPr>
          <w:rFonts w:ascii="Times New Roman" w:hAnsi="Times New Roman" w:cs="Times New Roman"/>
          <w:sz w:val="24"/>
          <w:szCs w:val="24"/>
        </w:rPr>
        <w:t xml:space="preserve"> </w:t>
      </w:r>
      <w:r w:rsidR="00280330" w:rsidRPr="00185826">
        <w:rPr>
          <w:rFonts w:ascii="Times New Roman" w:hAnsi="Times New Roman" w:cs="Times New Roman"/>
          <w:sz w:val="24"/>
          <w:szCs w:val="24"/>
        </w:rPr>
        <w:t>is</w:t>
      </w:r>
      <w:r w:rsidR="002F1B93" w:rsidRPr="00185826">
        <w:rPr>
          <w:rFonts w:ascii="Times New Roman" w:hAnsi="Times New Roman" w:cs="Times New Roman"/>
          <w:sz w:val="24"/>
          <w:szCs w:val="24"/>
        </w:rPr>
        <w:t xml:space="preserve"> borne out to some extent by a plot of the </w:t>
      </w:r>
      <w:r w:rsidR="00E80E6E" w:rsidRPr="00185826">
        <w:rPr>
          <w:rFonts w:ascii="Times New Roman" w:hAnsi="Times New Roman" w:cs="Times New Roman"/>
          <w:sz w:val="24"/>
          <w:szCs w:val="24"/>
        </w:rPr>
        <w:t xml:space="preserve">limited </w:t>
      </w:r>
      <w:r w:rsidR="002F1B93" w:rsidRPr="00185826">
        <w:rPr>
          <w:rFonts w:ascii="Times New Roman" w:hAnsi="Times New Roman" w:cs="Times New Roman"/>
          <w:sz w:val="24"/>
          <w:szCs w:val="24"/>
        </w:rPr>
        <w:t>available area-volume data for growing supraglacial lakes (equivalent data are lacking for supraglacial ponds) (</w:t>
      </w:r>
      <w:r w:rsidR="00640D5D" w:rsidRPr="00185826">
        <w:rPr>
          <w:rFonts w:ascii="Times New Roman" w:hAnsi="Times New Roman" w:cs="Times New Roman"/>
          <w:sz w:val="24"/>
          <w:szCs w:val="24"/>
        </w:rPr>
        <w:t>Fig.</w:t>
      </w:r>
      <w:r w:rsidR="002F1B93" w:rsidRPr="00185826">
        <w:rPr>
          <w:rFonts w:ascii="Times New Roman" w:hAnsi="Times New Roman" w:cs="Times New Roman"/>
          <w:sz w:val="24"/>
          <w:szCs w:val="24"/>
        </w:rPr>
        <w:t xml:space="preserve"> </w:t>
      </w:r>
      <w:r w:rsidRPr="00185826">
        <w:rPr>
          <w:rFonts w:ascii="Times New Roman" w:hAnsi="Times New Roman" w:cs="Times New Roman"/>
          <w:sz w:val="24"/>
          <w:szCs w:val="24"/>
        </w:rPr>
        <w:t>3</w:t>
      </w:r>
      <w:r w:rsidR="002F1B93" w:rsidRPr="00185826">
        <w:rPr>
          <w:rFonts w:ascii="Times New Roman" w:hAnsi="Times New Roman" w:cs="Times New Roman"/>
          <w:sz w:val="24"/>
          <w:szCs w:val="24"/>
        </w:rPr>
        <w:t>a).</w:t>
      </w:r>
      <w:r w:rsidR="00577866" w:rsidRPr="00185826">
        <w:rPr>
          <w:rFonts w:ascii="Times New Roman" w:hAnsi="Times New Roman" w:cs="Times New Roman"/>
          <w:sz w:val="24"/>
          <w:szCs w:val="24"/>
        </w:rPr>
        <w:t xml:space="preserve"> </w:t>
      </w:r>
      <w:r w:rsidR="00577866" w:rsidRPr="00185826">
        <w:rPr>
          <w:rFonts w:ascii="Times New Roman" w:hAnsi="Times New Roman" w:cs="Times New Roman"/>
          <w:sz w:val="24"/>
          <w:szCs w:val="24"/>
        </w:rPr>
        <w:lastRenderedPageBreak/>
        <w:t>These data fit a power-law function of the form V = 3 x 10</w:t>
      </w:r>
      <w:r w:rsidR="00577866" w:rsidRPr="00185826">
        <w:rPr>
          <w:rFonts w:ascii="Times New Roman" w:hAnsi="Times New Roman" w:cs="Times New Roman"/>
          <w:sz w:val="24"/>
          <w:szCs w:val="24"/>
          <w:vertAlign w:val="superscript"/>
        </w:rPr>
        <w:t>-7</w:t>
      </w:r>
      <w:r w:rsidR="00577866" w:rsidRPr="00185826">
        <w:rPr>
          <w:rFonts w:ascii="Times New Roman" w:hAnsi="Times New Roman" w:cs="Times New Roman"/>
          <w:sz w:val="24"/>
          <w:szCs w:val="24"/>
        </w:rPr>
        <w:t>A</w:t>
      </w:r>
      <w:r w:rsidR="00577866" w:rsidRPr="00185826">
        <w:rPr>
          <w:rFonts w:ascii="Times New Roman" w:hAnsi="Times New Roman" w:cs="Times New Roman"/>
          <w:sz w:val="24"/>
          <w:szCs w:val="24"/>
          <w:vertAlign w:val="superscript"/>
        </w:rPr>
        <w:t>1.239</w:t>
      </w:r>
      <w:r w:rsidR="00577866" w:rsidRPr="00185826">
        <w:rPr>
          <w:rFonts w:ascii="Times New Roman" w:hAnsi="Times New Roman" w:cs="Times New Roman"/>
          <w:sz w:val="24"/>
          <w:szCs w:val="24"/>
        </w:rPr>
        <w:t xml:space="preserve"> with an r</w:t>
      </w:r>
      <w:r w:rsidR="00577866" w:rsidRPr="00185826">
        <w:rPr>
          <w:rFonts w:ascii="Times New Roman" w:hAnsi="Times New Roman" w:cs="Times New Roman"/>
          <w:sz w:val="24"/>
          <w:szCs w:val="24"/>
          <w:vertAlign w:val="superscript"/>
        </w:rPr>
        <w:t>2</w:t>
      </w:r>
      <w:r w:rsidR="00577866" w:rsidRPr="00185826">
        <w:rPr>
          <w:rFonts w:ascii="Times New Roman" w:hAnsi="Times New Roman" w:cs="Times New Roman"/>
          <w:sz w:val="24"/>
          <w:szCs w:val="24"/>
        </w:rPr>
        <w:t xml:space="preserve"> value of 0.99, although it </w:t>
      </w:r>
      <w:proofErr w:type="gramStart"/>
      <w:r w:rsidR="00577866" w:rsidRPr="00185826">
        <w:rPr>
          <w:rFonts w:ascii="Times New Roman" w:hAnsi="Times New Roman" w:cs="Times New Roman"/>
          <w:sz w:val="24"/>
          <w:szCs w:val="24"/>
        </w:rPr>
        <w:t>should be stressed</w:t>
      </w:r>
      <w:proofErr w:type="gramEnd"/>
      <w:r w:rsidR="00577866" w:rsidRPr="00185826">
        <w:rPr>
          <w:rFonts w:ascii="Times New Roman" w:hAnsi="Times New Roman" w:cs="Times New Roman"/>
          <w:sz w:val="24"/>
          <w:szCs w:val="24"/>
        </w:rPr>
        <w:t xml:space="preserve"> that this is based on very few </w:t>
      </w:r>
      <w:proofErr w:type="spellStart"/>
      <w:r w:rsidR="00577866" w:rsidRPr="00185826">
        <w:rPr>
          <w:rFonts w:ascii="Times New Roman" w:hAnsi="Times New Roman" w:cs="Times New Roman"/>
          <w:sz w:val="24"/>
          <w:szCs w:val="24"/>
        </w:rPr>
        <w:t>datapoints</w:t>
      </w:r>
      <w:proofErr w:type="spellEnd"/>
      <w:r w:rsidR="00577866" w:rsidRPr="00185826">
        <w:rPr>
          <w:rFonts w:ascii="Times New Roman" w:hAnsi="Times New Roman" w:cs="Times New Roman"/>
          <w:sz w:val="24"/>
          <w:szCs w:val="24"/>
        </w:rPr>
        <w:t xml:space="preserve">, several of which are from </w:t>
      </w:r>
      <w:proofErr w:type="spellStart"/>
      <w:r w:rsidR="00577866" w:rsidRPr="00185826">
        <w:rPr>
          <w:rFonts w:ascii="Times New Roman" w:hAnsi="Times New Roman" w:cs="Times New Roman"/>
          <w:sz w:val="24"/>
          <w:szCs w:val="24"/>
        </w:rPr>
        <w:t>Petrov</w:t>
      </w:r>
      <w:proofErr w:type="spellEnd"/>
      <w:r w:rsidR="00577866" w:rsidRPr="00185826">
        <w:rPr>
          <w:rFonts w:ascii="Times New Roman" w:hAnsi="Times New Roman" w:cs="Times New Roman"/>
          <w:sz w:val="24"/>
          <w:szCs w:val="24"/>
        </w:rPr>
        <w:t xml:space="preserve"> Lake. </w:t>
      </w:r>
      <w:r w:rsidR="00640D5D" w:rsidRPr="00185826">
        <w:rPr>
          <w:rFonts w:ascii="Times New Roman" w:hAnsi="Times New Roman" w:cs="Times New Roman"/>
          <w:sz w:val="24"/>
          <w:szCs w:val="24"/>
        </w:rPr>
        <w:t>Fig.</w:t>
      </w:r>
      <w:r w:rsidR="00280330" w:rsidRPr="00185826">
        <w:rPr>
          <w:rFonts w:ascii="Times New Roman" w:hAnsi="Times New Roman" w:cs="Times New Roman"/>
          <w:sz w:val="24"/>
          <w:szCs w:val="24"/>
        </w:rPr>
        <w:t xml:space="preserve"> 3d shows that </w:t>
      </w:r>
      <w:r w:rsidR="004E2B76" w:rsidRPr="00185826">
        <w:rPr>
          <w:rFonts w:ascii="Times New Roman" w:hAnsi="Times New Roman" w:cs="Times New Roman"/>
          <w:sz w:val="24"/>
          <w:szCs w:val="24"/>
        </w:rPr>
        <w:t>growing supraglacial lakes form a distinct population w</w:t>
      </w:r>
      <w:r w:rsidR="00577866" w:rsidRPr="00185826">
        <w:rPr>
          <w:rFonts w:ascii="Times New Roman" w:hAnsi="Times New Roman" w:cs="Times New Roman"/>
          <w:sz w:val="24"/>
          <w:szCs w:val="24"/>
        </w:rPr>
        <w:t xml:space="preserve">hen compared </w:t>
      </w:r>
      <w:r w:rsidR="00A97FF9" w:rsidRPr="00185826">
        <w:rPr>
          <w:rFonts w:ascii="Times New Roman" w:hAnsi="Times New Roman" w:cs="Times New Roman"/>
          <w:sz w:val="24"/>
          <w:szCs w:val="24"/>
        </w:rPr>
        <w:t>to</w:t>
      </w:r>
      <w:r w:rsidR="00577866" w:rsidRPr="00185826">
        <w:rPr>
          <w:rFonts w:ascii="Times New Roman" w:hAnsi="Times New Roman" w:cs="Times New Roman"/>
          <w:sz w:val="24"/>
          <w:szCs w:val="24"/>
        </w:rPr>
        <w:t xml:space="preserve"> other datasets of ice-dammed lakes, and a selection of moraine-dammed lakes that have evolved </w:t>
      </w:r>
      <w:r w:rsidR="00A97FF9" w:rsidRPr="00185826">
        <w:rPr>
          <w:rFonts w:ascii="Times New Roman" w:hAnsi="Times New Roman" w:cs="Times New Roman"/>
          <w:sz w:val="24"/>
          <w:szCs w:val="24"/>
        </w:rPr>
        <w:t xml:space="preserve">from </w:t>
      </w:r>
      <w:r w:rsidR="00577866" w:rsidRPr="00185826">
        <w:rPr>
          <w:rFonts w:ascii="Times New Roman" w:hAnsi="Times New Roman" w:cs="Times New Roman"/>
          <w:sz w:val="24"/>
          <w:szCs w:val="24"/>
        </w:rPr>
        <w:t xml:space="preserve">supraglacial lakes (including </w:t>
      </w:r>
      <w:proofErr w:type="spellStart"/>
      <w:r w:rsidR="00577866" w:rsidRPr="00185826">
        <w:rPr>
          <w:rFonts w:ascii="Times New Roman" w:hAnsi="Times New Roman" w:cs="Times New Roman"/>
          <w:sz w:val="24"/>
          <w:szCs w:val="24"/>
        </w:rPr>
        <w:t>Imja</w:t>
      </w:r>
      <w:proofErr w:type="spellEnd"/>
      <w:r w:rsidR="00577866" w:rsidRPr="00185826">
        <w:rPr>
          <w:rFonts w:ascii="Times New Roman" w:hAnsi="Times New Roman" w:cs="Times New Roman"/>
          <w:sz w:val="24"/>
          <w:szCs w:val="24"/>
        </w:rPr>
        <w:t xml:space="preserve"> </w:t>
      </w:r>
      <w:proofErr w:type="spellStart"/>
      <w:r w:rsidR="00577866" w:rsidRPr="00185826">
        <w:rPr>
          <w:rFonts w:ascii="Times New Roman" w:hAnsi="Times New Roman" w:cs="Times New Roman"/>
          <w:sz w:val="24"/>
          <w:szCs w:val="24"/>
        </w:rPr>
        <w:t>Tsho</w:t>
      </w:r>
      <w:proofErr w:type="spellEnd"/>
      <w:r w:rsidR="00577866" w:rsidRPr="00185826">
        <w:rPr>
          <w:rFonts w:ascii="Times New Roman" w:hAnsi="Times New Roman" w:cs="Times New Roman"/>
          <w:sz w:val="24"/>
          <w:szCs w:val="24"/>
        </w:rPr>
        <w:t xml:space="preserve">, </w:t>
      </w:r>
      <w:r w:rsidR="00C62BA4" w:rsidRPr="00185826">
        <w:rPr>
          <w:rFonts w:ascii="Times New Roman" w:hAnsi="Times New Roman" w:cs="Times New Roman"/>
          <w:sz w:val="24"/>
          <w:szCs w:val="24"/>
        </w:rPr>
        <w:t>Lower</w:t>
      </w:r>
      <w:r w:rsidR="004E2B76" w:rsidRPr="00185826">
        <w:rPr>
          <w:rFonts w:ascii="Times New Roman" w:hAnsi="Times New Roman" w:cs="Times New Roman"/>
          <w:sz w:val="24"/>
          <w:szCs w:val="24"/>
        </w:rPr>
        <w:t xml:space="preserve"> </w:t>
      </w:r>
      <w:proofErr w:type="spellStart"/>
      <w:r w:rsidR="004E2B76" w:rsidRPr="00185826">
        <w:rPr>
          <w:rFonts w:ascii="Times New Roman" w:hAnsi="Times New Roman" w:cs="Times New Roman"/>
          <w:sz w:val="24"/>
          <w:szCs w:val="24"/>
        </w:rPr>
        <w:t>Barun</w:t>
      </w:r>
      <w:proofErr w:type="spellEnd"/>
      <w:r w:rsidR="004E2B76" w:rsidRPr="00185826">
        <w:rPr>
          <w:rFonts w:ascii="Times New Roman" w:hAnsi="Times New Roman" w:cs="Times New Roman"/>
          <w:sz w:val="24"/>
          <w:szCs w:val="24"/>
        </w:rPr>
        <w:t xml:space="preserve">, </w:t>
      </w:r>
      <w:proofErr w:type="spellStart"/>
      <w:r w:rsidR="004E2B76" w:rsidRPr="00185826">
        <w:rPr>
          <w:rFonts w:ascii="Times New Roman" w:hAnsi="Times New Roman" w:cs="Times New Roman"/>
          <w:sz w:val="24"/>
          <w:szCs w:val="24"/>
        </w:rPr>
        <w:t>Tsho</w:t>
      </w:r>
      <w:proofErr w:type="spellEnd"/>
      <w:r w:rsidR="004E2B76" w:rsidRPr="00185826">
        <w:rPr>
          <w:rFonts w:ascii="Times New Roman" w:hAnsi="Times New Roman" w:cs="Times New Roman"/>
          <w:sz w:val="24"/>
          <w:szCs w:val="24"/>
        </w:rPr>
        <w:t xml:space="preserve"> </w:t>
      </w:r>
      <w:proofErr w:type="spellStart"/>
      <w:r w:rsidR="004E2B76" w:rsidRPr="00185826">
        <w:rPr>
          <w:rFonts w:ascii="Times New Roman" w:hAnsi="Times New Roman" w:cs="Times New Roman"/>
          <w:sz w:val="24"/>
          <w:szCs w:val="24"/>
        </w:rPr>
        <w:t>Rolpa</w:t>
      </w:r>
      <w:proofErr w:type="spellEnd"/>
      <w:r w:rsidR="004E2B76" w:rsidRPr="00185826">
        <w:rPr>
          <w:rFonts w:ascii="Times New Roman" w:hAnsi="Times New Roman" w:cs="Times New Roman"/>
          <w:sz w:val="24"/>
          <w:szCs w:val="24"/>
        </w:rPr>
        <w:t xml:space="preserve"> and </w:t>
      </w:r>
      <w:proofErr w:type="spellStart"/>
      <w:r w:rsidR="004E2B76" w:rsidRPr="00185826">
        <w:rPr>
          <w:rFonts w:ascii="Times New Roman" w:hAnsi="Times New Roman" w:cs="Times New Roman"/>
          <w:sz w:val="24"/>
          <w:szCs w:val="24"/>
        </w:rPr>
        <w:t>Thulagi</w:t>
      </w:r>
      <w:proofErr w:type="spellEnd"/>
      <w:r w:rsidR="004E2B76" w:rsidRPr="00185826">
        <w:rPr>
          <w:rFonts w:ascii="Times New Roman" w:hAnsi="Times New Roman" w:cs="Times New Roman"/>
          <w:sz w:val="24"/>
          <w:szCs w:val="24"/>
        </w:rPr>
        <w:t>)</w:t>
      </w:r>
      <w:r w:rsidR="00C62BA4" w:rsidRPr="00185826">
        <w:rPr>
          <w:rFonts w:ascii="Times New Roman" w:hAnsi="Times New Roman" w:cs="Times New Roman"/>
          <w:sz w:val="24"/>
          <w:szCs w:val="24"/>
        </w:rPr>
        <w:t>. Notably, their volume increases only at a slow rate with increase</w:t>
      </w:r>
      <w:r w:rsidR="00A97FF9" w:rsidRPr="00185826">
        <w:rPr>
          <w:rFonts w:ascii="Times New Roman" w:hAnsi="Times New Roman" w:cs="Times New Roman"/>
          <w:sz w:val="24"/>
          <w:szCs w:val="24"/>
        </w:rPr>
        <w:t>d</w:t>
      </w:r>
      <w:r w:rsidR="00C62BA4" w:rsidRPr="00185826">
        <w:rPr>
          <w:rFonts w:ascii="Times New Roman" w:hAnsi="Times New Roman" w:cs="Times New Roman"/>
          <w:sz w:val="24"/>
          <w:szCs w:val="24"/>
        </w:rPr>
        <w:t xml:space="preserve"> area, probably because they are </w:t>
      </w:r>
      <w:r w:rsidR="00974479" w:rsidRPr="00185826">
        <w:rPr>
          <w:rFonts w:ascii="Times New Roman" w:hAnsi="Times New Roman" w:cs="Times New Roman"/>
          <w:sz w:val="24"/>
          <w:szCs w:val="24"/>
        </w:rPr>
        <w:t xml:space="preserve">relatively </w:t>
      </w:r>
      <w:r w:rsidR="00C62BA4" w:rsidRPr="00185826">
        <w:rPr>
          <w:rFonts w:ascii="Times New Roman" w:hAnsi="Times New Roman" w:cs="Times New Roman"/>
          <w:sz w:val="24"/>
          <w:szCs w:val="24"/>
        </w:rPr>
        <w:t xml:space="preserve">shallow. </w:t>
      </w:r>
      <w:r w:rsidR="00974479" w:rsidRPr="00185826">
        <w:rPr>
          <w:rFonts w:ascii="Times New Roman" w:hAnsi="Times New Roman" w:cs="Times New Roman"/>
          <w:sz w:val="24"/>
          <w:szCs w:val="24"/>
        </w:rPr>
        <w:t xml:space="preserve">However, </w:t>
      </w:r>
      <w:r w:rsidR="00640D5D" w:rsidRPr="00185826">
        <w:rPr>
          <w:rFonts w:ascii="Times New Roman" w:hAnsi="Times New Roman" w:cs="Times New Roman"/>
          <w:sz w:val="24"/>
          <w:szCs w:val="24"/>
        </w:rPr>
        <w:t>Fig.</w:t>
      </w:r>
      <w:r w:rsidR="00974479" w:rsidRPr="00185826">
        <w:rPr>
          <w:rFonts w:ascii="Times New Roman" w:hAnsi="Times New Roman" w:cs="Times New Roman"/>
          <w:sz w:val="24"/>
          <w:szCs w:val="24"/>
        </w:rPr>
        <w:t xml:space="preserve"> 3d also illustrates that the area-volume relationship for more mature supragla</w:t>
      </w:r>
      <w:r w:rsidR="00280330" w:rsidRPr="00185826">
        <w:rPr>
          <w:rFonts w:ascii="Times New Roman" w:hAnsi="Times New Roman" w:cs="Times New Roman"/>
          <w:sz w:val="24"/>
          <w:szCs w:val="24"/>
        </w:rPr>
        <w:t>cial lakes</w:t>
      </w:r>
      <w:r w:rsidR="00974479" w:rsidRPr="00185826">
        <w:rPr>
          <w:rFonts w:ascii="Times New Roman" w:hAnsi="Times New Roman" w:cs="Times New Roman"/>
          <w:sz w:val="24"/>
          <w:szCs w:val="24"/>
        </w:rPr>
        <w:t xml:space="preserve"> deviates significantly from that of the growing supraglacial lakes. </w:t>
      </w:r>
      <w:r w:rsidR="00C043A2" w:rsidRPr="00185826">
        <w:rPr>
          <w:rFonts w:ascii="Times New Roman" w:hAnsi="Times New Roman" w:cs="Times New Roman"/>
          <w:sz w:val="24"/>
          <w:szCs w:val="24"/>
        </w:rPr>
        <w:t xml:space="preserve">Here, lake volume increases more rapidly, perhaps </w:t>
      </w:r>
      <w:proofErr w:type="gramStart"/>
      <w:r w:rsidR="00C043A2" w:rsidRPr="00185826">
        <w:rPr>
          <w:rFonts w:ascii="Times New Roman" w:hAnsi="Times New Roman" w:cs="Times New Roman"/>
          <w:sz w:val="24"/>
          <w:szCs w:val="24"/>
        </w:rPr>
        <w:t>as a consequence</w:t>
      </w:r>
      <w:proofErr w:type="gramEnd"/>
      <w:r w:rsidR="00C043A2" w:rsidRPr="00185826">
        <w:rPr>
          <w:rFonts w:ascii="Times New Roman" w:hAnsi="Times New Roman" w:cs="Times New Roman"/>
          <w:sz w:val="24"/>
          <w:szCs w:val="24"/>
        </w:rPr>
        <w:t xml:space="preserve"> of increased calving rate associated with deeper water as the lake-bottom ice melts out. However, i</w:t>
      </w:r>
      <w:r w:rsidR="004E2B76" w:rsidRPr="00185826">
        <w:rPr>
          <w:rFonts w:ascii="Times New Roman" w:hAnsi="Times New Roman" w:cs="Times New Roman"/>
          <w:sz w:val="24"/>
          <w:szCs w:val="24"/>
        </w:rPr>
        <w:t>t is unclear from these limited data which of the</w:t>
      </w:r>
      <w:r w:rsidR="00280330" w:rsidRPr="00185826">
        <w:rPr>
          <w:rFonts w:ascii="Times New Roman" w:hAnsi="Times New Roman" w:cs="Times New Roman"/>
          <w:sz w:val="24"/>
          <w:szCs w:val="24"/>
        </w:rPr>
        <w:t>se</w:t>
      </w:r>
      <w:r w:rsidR="004E2B76" w:rsidRPr="00185826">
        <w:rPr>
          <w:rFonts w:ascii="Times New Roman" w:hAnsi="Times New Roman" w:cs="Times New Roman"/>
          <w:sz w:val="24"/>
          <w:szCs w:val="24"/>
        </w:rPr>
        <w:t xml:space="preserve"> two trajectories</w:t>
      </w:r>
      <w:r w:rsidR="00C043A2" w:rsidRPr="00185826">
        <w:rPr>
          <w:rFonts w:ascii="Times New Roman" w:hAnsi="Times New Roman" w:cs="Times New Roman"/>
          <w:sz w:val="24"/>
          <w:szCs w:val="24"/>
        </w:rPr>
        <w:t xml:space="preserve"> shown on </w:t>
      </w:r>
      <w:r w:rsidR="00640D5D" w:rsidRPr="00185826">
        <w:rPr>
          <w:rFonts w:ascii="Times New Roman" w:hAnsi="Times New Roman" w:cs="Times New Roman"/>
          <w:sz w:val="24"/>
          <w:szCs w:val="24"/>
        </w:rPr>
        <w:t>Fig</w:t>
      </w:r>
      <w:r w:rsidR="00306B4F">
        <w:rPr>
          <w:rFonts w:ascii="Times New Roman" w:hAnsi="Times New Roman" w:cs="Times New Roman"/>
          <w:sz w:val="24"/>
          <w:szCs w:val="24"/>
        </w:rPr>
        <w:t>s</w:t>
      </w:r>
      <w:r w:rsidR="00640D5D" w:rsidRPr="00185826">
        <w:rPr>
          <w:rFonts w:ascii="Times New Roman" w:hAnsi="Times New Roman" w:cs="Times New Roman"/>
          <w:sz w:val="24"/>
          <w:szCs w:val="24"/>
        </w:rPr>
        <w:t>.</w:t>
      </w:r>
      <w:r w:rsidR="00C043A2" w:rsidRPr="00185826">
        <w:rPr>
          <w:rFonts w:ascii="Times New Roman" w:hAnsi="Times New Roman" w:cs="Times New Roman"/>
          <w:sz w:val="24"/>
          <w:szCs w:val="24"/>
        </w:rPr>
        <w:t xml:space="preserve"> 3d</w:t>
      </w:r>
      <w:r w:rsidR="00306B4F">
        <w:rPr>
          <w:rFonts w:ascii="Times New Roman" w:hAnsi="Times New Roman" w:cs="Times New Roman"/>
          <w:sz w:val="24"/>
          <w:szCs w:val="24"/>
        </w:rPr>
        <w:t xml:space="preserve"> and 4</w:t>
      </w:r>
      <w:r w:rsidR="004E2B76" w:rsidRPr="00185826">
        <w:rPr>
          <w:rFonts w:ascii="Times New Roman" w:hAnsi="Times New Roman" w:cs="Times New Roman"/>
          <w:sz w:val="24"/>
          <w:szCs w:val="24"/>
        </w:rPr>
        <w:t>, if either, other</w:t>
      </w:r>
      <w:r w:rsidR="00125CF0" w:rsidRPr="00185826">
        <w:rPr>
          <w:rFonts w:ascii="Times New Roman" w:hAnsi="Times New Roman" w:cs="Times New Roman"/>
          <w:sz w:val="24"/>
          <w:szCs w:val="24"/>
        </w:rPr>
        <w:t xml:space="preserve"> examples of</w:t>
      </w:r>
      <w:r w:rsidR="004E2B76" w:rsidRPr="00185826">
        <w:rPr>
          <w:rFonts w:ascii="Times New Roman" w:hAnsi="Times New Roman" w:cs="Times New Roman"/>
          <w:sz w:val="24"/>
          <w:szCs w:val="24"/>
        </w:rPr>
        <w:t xml:space="preserve"> </w:t>
      </w:r>
      <w:r w:rsidR="00280330" w:rsidRPr="00185826">
        <w:rPr>
          <w:rFonts w:ascii="Times New Roman" w:hAnsi="Times New Roman" w:cs="Times New Roman"/>
          <w:sz w:val="24"/>
          <w:szCs w:val="24"/>
        </w:rPr>
        <w:t>evolving</w:t>
      </w:r>
      <w:r w:rsidR="004E2B76" w:rsidRPr="00185826">
        <w:rPr>
          <w:rFonts w:ascii="Times New Roman" w:hAnsi="Times New Roman" w:cs="Times New Roman"/>
          <w:sz w:val="24"/>
          <w:szCs w:val="24"/>
        </w:rPr>
        <w:t xml:space="preserve"> supraglacial lakes should be expected to follow.</w:t>
      </w:r>
      <w:r w:rsidR="00DC2039" w:rsidRPr="00185826">
        <w:rPr>
          <w:rFonts w:ascii="Times New Roman" w:hAnsi="Times New Roman" w:cs="Times New Roman"/>
          <w:sz w:val="24"/>
          <w:szCs w:val="24"/>
        </w:rPr>
        <w:t xml:space="preserve"> We suggest that </w:t>
      </w:r>
      <w:r w:rsidR="002F1B93" w:rsidRPr="00185826">
        <w:rPr>
          <w:rFonts w:ascii="Times New Roman" w:hAnsi="Times New Roman" w:cs="Times New Roman"/>
          <w:sz w:val="24"/>
          <w:szCs w:val="24"/>
        </w:rPr>
        <w:t xml:space="preserve">it would be </w:t>
      </w:r>
      <w:r w:rsidR="00DC2039" w:rsidRPr="00185826">
        <w:rPr>
          <w:rFonts w:ascii="Times New Roman" w:hAnsi="Times New Roman" w:cs="Times New Roman"/>
          <w:sz w:val="24"/>
          <w:szCs w:val="24"/>
        </w:rPr>
        <w:t xml:space="preserve">particularly valuable for future studies to focus on gathering empirical data on the morphometry of supraglacial lakes to help address this </w:t>
      </w:r>
      <w:r w:rsidR="00C37E14" w:rsidRPr="00185826">
        <w:rPr>
          <w:rFonts w:ascii="Times New Roman" w:hAnsi="Times New Roman" w:cs="Times New Roman"/>
          <w:sz w:val="24"/>
          <w:szCs w:val="24"/>
        </w:rPr>
        <w:t>issue</w:t>
      </w:r>
      <w:r w:rsidR="00DC2039" w:rsidRPr="00185826">
        <w:rPr>
          <w:rFonts w:ascii="Times New Roman" w:hAnsi="Times New Roman" w:cs="Times New Roman"/>
          <w:sz w:val="24"/>
          <w:szCs w:val="24"/>
        </w:rPr>
        <w:t xml:space="preserve">. Certainly, caution </w:t>
      </w:r>
      <w:proofErr w:type="gramStart"/>
      <w:r w:rsidR="00DC2039" w:rsidRPr="00185826">
        <w:rPr>
          <w:rFonts w:ascii="Times New Roman" w:hAnsi="Times New Roman" w:cs="Times New Roman"/>
          <w:sz w:val="24"/>
          <w:szCs w:val="24"/>
        </w:rPr>
        <w:t>should be exercised</w:t>
      </w:r>
      <w:proofErr w:type="gramEnd"/>
      <w:r w:rsidR="00DC2039" w:rsidRPr="00185826">
        <w:rPr>
          <w:rFonts w:ascii="Times New Roman" w:hAnsi="Times New Roman" w:cs="Times New Roman"/>
          <w:sz w:val="24"/>
          <w:szCs w:val="24"/>
        </w:rPr>
        <w:t xml:space="preserve"> when applying existing empirical relationships to predict the volume of growing supraglacial lakes. </w:t>
      </w:r>
    </w:p>
    <w:p w14:paraId="4285414C" w14:textId="220A612C" w:rsidR="00DA78C8" w:rsidRPr="00185826" w:rsidRDefault="002147E4" w:rsidP="00185826">
      <w:pPr>
        <w:pStyle w:val="ListParagraph"/>
        <w:spacing w:before="120" w:after="0" w:line="360" w:lineRule="auto"/>
        <w:ind w:left="0"/>
        <w:contextualSpacing w:val="0"/>
        <w:jc w:val="both"/>
        <w:rPr>
          <w:rFonts w:ascii="Times New Roman" w:hAnsi="Times New Roman" w:cs="Times New Roman"/>
          <w:sz w:val="24"/>
          <w:szCs w:val="24"/>
        </w:rPr>
      </w:pPr>
      <w:r w:rsidRPr="00185826">
        <w:rPr>
          <w:rFonts w:ascii="Times New Roman" w:hAnsi="Times New Roman" w:cs="Times New Roman"/>
          <w:sz w:val="24"/>
          <w:szCs w:val="24"/>
        </w:rPr>
        <w:t xml:space="preserve">In contrast, </w:t>
      </w:r>
      <w:r w:rsidR="002F1B93" w:rsidRPr="00185826">
        <w:rPr>
          <w:rFonts w:ascii="Times New Roman" w:hAnsi="Times New Roman" w:cs="Times New Roman"/>
          <w:sz w:val="24"/>
          <w:szCs w:val="24"/>
        </w:rPr>
        <w:t xml:space="preserve">lakes </w:t>
      </w:r>
      <w:r w:rsidRPr="00185826">
        <w:rPr>
          <w:rFonts w:ascii="Times New Roman" w:hAnsi="Times New Roman" w:cs="Times New Roman"/>
          <w:sz w:val="24"/>
          <w:szCs w:val="24"/>
        </w:rPr>
        <w:t xml:space="preserve">that have evolved </w:t>
      </w:r>
      <w:r w:rsidR="00DC2039" w:rsidRPr="00185826">
        <w:rPr>
          <w:rFonts w:ascii="Times New Roman" w:hAnsi="Times New Roman" w:cs="Times New Roman"/>
          <w:sz w:val="24"/>
          <w:szCs w:val="24"/>
        </w:rPr>
        <w:t>toward the moraine-dammed end-member</w:t>
      </w:r>
      <w:r w:rsidR="002F1B93" w:rsidRPr="00185826">
        <w:rPr>
          <w:rFonts w:ascii="Times New Roman" w:hAnsi="Times New Roman" w:cs="Times New Roman"/>
          <w:sz w:val="24"/>
          <w:szCs w:val="24"/>
        </w:rPr>
        <w:t xml:space="preserve"> </w:t>
      </w:r>
      <w:r w:rsidRPr="00185826">
        <w:rPr>
          <w:rFonts w:ascii="Times New Roman" w:hAnsi="Times New Roman" w:cs="Times New Roman"/>
          <w:sz w:val="24"/>
          <w:szCs w:val="24"/>
        </w:rPr>
        <w:t xml:space="preserve">appear to have </w:t>
      </w:r>
      <w:proofErr w:type="gramStart"/>
      <w:r w:rsidRPr="00185826">
        <w:rPr>
          <w:rFonts w:ascii="Times New Roman" w:hAnsi="Times New Roman" w:cs="Times New Roman"/>
          <w:sz w:val="24"/>
          <w:szCs w:val="24"/>
        </w:rPr>
        <w:t>more predictable volumes</w:t>
      </w:r>
      <w:proofErr w:type="gramEnd"/>
      <w:r w:rsidR="00DC2039" w:rsidRPr="00185826">
        <w:rPr>
          <w:rFonts w:ascii="Times New Roman" w:hAnsi="Times New Roman" w:cs="Times New Roman"/>
          <w:sz w:val="24"/>
          <w:szCs w:val="24"/>
        </w:rPr>
        <w:t>.</w:t>
      </w:r>
      <w:r w:rsidR="00280330" w:rsidRPr="00185826">
        <w:rPr>
          <w:rFonts w:ascii="Times New Roman" w:hAnsi="Times New Roman" w:cs="Times New Roman"/>
          <w:sz w:val="24"/>
          <w:szCs w:val="24"/>
        </w:rPr>
        <w:t xml:space="preserve"> </w:t>
      </w:r>
      <w:r w:rsidR="00640D5D" w:rsidRPr="00185826">
        <w:rPr>
          <w:rFonts w:ascii="Times New Roman" w:hAnsi="Times New Roman" w:cs="Times New Roman"/>
          <w:sz w:val="24"/>
          <w:szCs w:val="24"/>
        </w:rPr>
        <w:t>Fig.</w:t>
      </w:r>
      <w:r w:rsidR="00280330" w:rsidRPr="00185826">
        <w:rPr>
          <w:rFonts w:ascii="Times New Roman" w:hAnsi="Times New Roman" w:cs="Times New Roman"/>
          <w:sz w:val="24"/>
          <w:szCs w:val="24"/>
        </w:rPr>
        <w:t xml:space="preserve"> 3b illustrates that most moraine-dammed lake volumes scal</w:t>
      </w:r>
      <w:r w:rsidR="00DA78C8" w:rsidRPr="00185826">
        <w:rPr>
          <w:rFonts w:ascii="Times New Roman" w:hAnsi="Times New Roman" w:cs="Times New Roman"/>
          <w:sz w:val="24"/>
          <w:szCs w:val="24"/>
        </w:rPr>
        <w:t xml:space="preserve">e linearly with increasing area. </w:t>
      </w:r>
      <w:r w:rsidR="00D512BE">
        <w:rPr>
          <w:rFonts w:ascii="Times New Roman" w:hAnsi="Times New Roman" w:cs="Times New Roman"/>
          <w:sz w:val="24"/>
          <w:szCs w:val="24"/>
        </w:rPr>
        <w:t>Likewise, the available data indicate that ice-dammed lakes may evolve predictably, such that</w:t>
      </w:r>
      <w:r w:rsidR="00DA78C8" w:rsidRPr="00185826">
        <w:rPr>
          <w:rFonts w:ascii="Times New Roman" w:hAnsi="Times New Roman" w:cs="Times New Roman"/>
          <w:sz w:val="24"/>
          <w:szCs w:val="24"/>
        </w:rPr>
        <w:t xml:space="preserve"> lake volume grows exponentially with increasing lake area (</w:t>
      </w:r>
      <w:r w:rsidR="00640D5D" w:rsidRPr="00185826">
        <w:rPr>
          <w:rFonts w:ascii="Times New Roman" w:hAnsi="Times New Roman" w:cs="Times New Roman"/>
          <w:sz w:val="24"/>
          <w:szCs w:val="24"/>
        </w:rPr>
        <w:t>Fig.</w:t>
      </w:r>
      <w:r w:rsidR="00DA78C8" w:rsidRPr="00185826">
        <w:rPr>
          <w:rFonts w:ascii="Times New Roman" w:hAnsi="Times New Roman" w:cs="Times New Roman"/>
          <w:sz w:val="24"/>
          <w:szCs w:val="24"/>
        </w:rPr>
        <w:t xml:space="preserve"> 3c and 4).</w:t>
      </w:r>
      <w:r w:rsidR="00D512BE">
        <w:rPr>
          <w:rFonts w:ascii="Times New Roman" w:hAnsi="Times New Roman" w:cs="Times New Roman"/>
          <w:sz w:val="24"/>
          <w:szCs w:val="24"/>
        </w:rPr>
        <w:t xml:space="preserve"> </w:t>
      </w:r>
      <w:r w:rsidR="00DA78C8" w:rsidRPr="00185826">
        <w:rPr>
          <w:rFonts w:ascii="Times New Roman" w:hAnsi="Times New Roman" w:cs="Times New Roman"/>
          <w:sz w:val="24"/>
          <w:szCs w:val="24"/>
        </w:rPr>
        <w:t xml:space="preserve"> </w:t>
      </w:r>
    </w:p>
    <w:p w14:paraId="0978D82A" w14:textId="77777777" w:rsidR="00DB6661" w:rsidRPr="008124F0" w:rsidRDefault="00DB6661" w:rsidP="008124F0">
      <w:pPr>
        <w:spacing w:before="120" w:after="0" w:line="360" w:lineRule="auto"/>
        <w:jc w:val="both"/>
        <w:rPr>
          <w:rFonts w:ascii="Times New Roman" w:hAnsi="Times New Roman" w:cs="Times New Roman"/>
        </w:rPr>
      </w:pPr>
    </w:p>
    <w:p w14:paraId="637E1920" w14:textId="45C7EEDD" w:rsidR="00607882" w:rsidRPr="00185826" w:rsidRDefault="00607882" w:rsidP="00185826">
      <w:pPr>
        <w:pStyle w:val="ListParagraph"/>
        <w:numPr>
          <w:ilvl w:val="0"/>
          <w:numId w:val="12"/>
        </w:numPr>
        <w:spacing w:before="120" w:after="0" w:line="360" w:lineRule="auto"/>
        <w:jc w:val="both"/>
        <w:rPr>
          <w:rFonts w:ascii="Arial" w:hAnsi="Arial" w:cs="Arial"/>
          <w:b/>
          <w:sz w:val="24"/>
        </w:rPr>
      </w:pPr>
      <w:r w:rsidRPr="00185826">
        <w:rPr>
          <w:rFonts w:ascii="Arial" w:hAnsi="Arial" w:cs="Arial"/>
          <w:b/>
          <w:sz w:val="24"/>
        </w:rPr>
        <w:t>Conclusions</w:t>
      </w:r>
    </w:p>
    <w:p w14:paraId="03C1D8FB" w14:textId="202E85A3" w:rsidR="00316C69" w:rsidRPr="00185826" w:rsidRDefault="0003791E" w:rsidP="008124F0">
      <w:pPr>
        <w:spacing w:before="120" w:after="0" w:line="360" w:lineRule="auto"/>
        <w:jc w:val="both"/>
        <w:rPr>
          <w:rFonts w:ascii="Times New Roman" w:hAnsi="Times New Roman" w:cs="Times New Roman"/>
          <w:sz w:val="24"/>
        </w:rPr>
      </w:pPr>
      <w:r w:rsidRPr="00185826">
        <w:rPr>
          <w:rFonts w:ascii="Times New Roman" w:hAnsi="Times New Roman" w:cs="Times New Roman"/>
          <w:sz w:val="24"/>
        </w:rPr>
        <w:t xml:space="preserve">The ability to estimate accurately the volume of glacial lakes is important for the modelling of glacial lake outburst flood </w:t>
      </w:r>
      <w:r w:rsidR="002B7356" w:rsidRPr="00185826">
        <w:rPr>
          <w:rFonts w:ascii="Times New Roman" w:hAnsi="Times New Roman" w:cs="Times New Roman"/>
          <w:sz w:val="24"/>
        </w:rPr>
        <w:t xml:space="preserve">(GLOF) </w:t>
      </w:r>
      <w:r w:rsidRPr="00185826">
        <w:rPr>
          <w:rFonts w:ascii="Times New Roman" w:hAnsi="Times New Roman" w:cs="Times New Roman"/>
          <w:sz w:val="24"/>
        </w:rPr>
        <w:t xml:space="preserve">magnitudes and runout distances. Direct </w:t>
      </w:r>
      <w:r w:rsidR="006079A9">
        <w:rPr>
          <w:rFonts w:ascii="Times New Roman" w:hAnsi="Times New Roman" w:cs="Times New Roman"/>
          <w:sz w:val="24"/>
        </w:rPr>
        <w:t>estimation</w:t>
      </w:r>
      <w:r w:rsidR="006079A9" w:rsidRPr="00185826">
        <w:rPr>
          <w:rFonts w:ascii="Times New Roman" w:hAnsi="Times New Roman" w:cs="Times New Roman"/>
          <w:sz w:val="24"/>
        </w:rPr>
        <w:t xml:space="preserve"> </w:t>
      </w:r>
      <w:r w:rsidRPr="00185826">
        <w:rPr>
          <w:rFonts w:ascii="Times New Roman" w:hAnsi="Times New Roman" w:cs="Times New Roman"/>
          <w:sz w:val="24"/>
        </w:rPr>
        <w:t>of lake volume in the field through detailed bathymetric surveying is a potentially dif</w:t>
      </w:r>
      <w:r w:rsidR="002B7356" w:rsidRPr="00185826">
        <w:rPr>
          <w:rFonts w:ascii="Times New Roman" w:hAnsi="Times New Roman" w:cs="Times New Roman"/>
          <w:sz w:val="24"/>
        </w:rPr>
        <w:t>ficult and dangerous undertaking. Hence,</w:t>
      </w:r>
      <w:r w:rsidRPr="00185826">
        <w:rPr>
          <w:rFonts w:ascii="Times New Roman" w:hAnsi="Times New Roman" w:cs="Times New Roman"/>
          <w:sz w:val="24"/>
        </w:rPr>
        <w:t xml:space="preserve"> many studies rely on empirically derived relationships that allow the estimation of lake volume from a measurement of lake area, which </w:t>
      </w:r>
      <w:proofErr w:type="gramStart"/>
      <w:r w:rsidRPr="00185826">
        <w:rPr>
          <w:rFonts w:ascii="Times New Roman" w:hAnsi="Times New Roman" w:cs="Times New Roman"/>
          <w:sz w:val="24"/>
        </w:rPr>
        <w:t>is readily gained</w:t>
      </w:r>
      <w:proofErr w:type="gramEnd"/>
      <w:r w:rsidRPr="00185826">
        <w:rPr>
          <w:rFonts w:ascii="Times New Roman" w:hAnsi="Times New Roman" w:cs="Times New Roman"/>
          <w:sz w:val="24"/>
        </w:rPr>
        <w:t xml:space="preserve"> from satellite imagery. </w:t>
      </w:r>
      <w:r w:rsidR="002B7356" w:rsidRPr="00185826">
        <w:rPr>
          <w:rFonts w:ascii="Times New Roman" w:hAnsi="Times New Roman" w:cs="Times New Roman"/>
          <w:sz w:val="24"/>
        </w:rPr>
        <w:t>However, there has been no systematic assessment of the performance of these</w:t>
      </w:r>
      <w:r w:rsidR="00BB5EC0" w:rsidRPr="00185826">
        <w:rPr>
          <w:rFonts w:ascii="Times New Roman" w:hAnsi="Times New Roman" w:cs="Times New Roman"/>
          <w:sz w:val="24"/>
        </w:rPr>
        <w:t xml:space="preserve"> existing</w:t>
      </w:r>
      <w:r w:rsidR="002B7356" w:rsidRPr="00185826">
        <w:rPr>
          <w:rFonts w:ascii="Times New Roman" w:hAnsi="Times New Roman" w:cs="Times New Roman"/>
          <w:sz w:val="24"/>
        </w:rPr>
        <w:t xml:space="preserve"> empirical relationships</w:t>
      </w:r>
      <w:r w:rsidR="00316C69" w:rsidRPr="00185826">
        <w:rPr>
          <w:rFonts w:ascii="Times New Roman" w:hAnsi="Times New Roman" w:cs="Times New Roman"/>
          <w:sz w:val="24"/>
        </w:rPr>
        <w:t>, or the extent to which they should apply in different glacial lake contexts</w:t>
      </w:r>
      <w:r w:rsidR="002B7356" w:rsidRPr="00185826">
        <w:rPr>
          <w:rFonts w:ascii="Times New Roman" w:hAnsi="Times New Roman" w:cs="Times New Roman"/>
          <w:sz w:val="24"/>
        </w:rPr>
        <w:t xml:space="preserve">. </w:t>
      </w:r>
      <w:r w:rsidR="0023407D" w:rsidRPr="00185826">
        <w:rPr>
          <w:rFonts w:ascii="Times New Roman" w:hAnsi="Times New Roman" w:cs="Times New Roman"/>
          <w:sz w:val="24"/>
        </w:rPr>
        <w:t>I</w:t>
      </w:r>
      <w:r w:rsidR="00316C69" w:rsidRPr="00185826">
        <w:rPr>
          <w:rFonts w:ascii="Times New Roman" w:hAnsi="Times New Roman" w:cs="Times New Roman"/>
          <w:sz w:val="24"/>
        </w:rPr>
        <w:t>n this study, w</w:t>
      </w:r>
      <w:r w:rsidR="00BB5EC0" w:rsidRPr="00185826">
        <w:rPr>
          <w:rFonts w:ascii="Times New Roman" w:hAnsi="Times New Roman" w:cs="Times New Roman"/>
          <w:sz w:val="24"/>
        </w:rPr>
        <w:t>e have compiled a comprehensive dataset</w:t>
      </w:r>
      <w:r w:rsidRPr="00185826">
        <w:rPr>
          <w:rFonts w:ascii="Times New Roman" w:hAnsi="Times New Roman" w:cs="Times New Roman"/>
          <w:sz w:val="24"/>
        </w:rPr>
        <w:t xml:space="preserve"> of glacial lake </w:t>
      </w:r>
      <w:r w:rsidRPr="00185826">
        <w:rPr>
          <w:rFonts w:ascii="Times New Roman" w:hAnsi="Times New Roman" w:cs="Times New Roman"/>
          <w:sz w:val="24"/>
        </w:rPr>
        <w:lastRenderedPageBreak/>
        <w:t>area, depth and volume in order to evaluate the use of three well-known empirical relationships</w:t>
      </w:r>
      <w:r w:rsidR="00BB5EC0" w:rsidRPr="00185826">
        <w:rPr>
          <w:rFonts w:ascii="Times New Roman" w:hAnsi="Times New Roman" w:cs="Times New Roman"/>
          <w:sz w:val="24"/>
        </w:rPr>
        <w:t xml:space="preserve">, namely those of </w:t>
      </w:r>
      <w:proofErr w:type="spellStart"/>
      <w:r w:rsidR="00BB5EC0" w:rsidRPr="00185826">
        <w:rPr>
          <w:rFonts w:ascii="Times New Roman" w:hAnsi="Times New Roman" w:cs="Times New Roman"/>
          <w:sz w:val="24"/>
        </w:rPr>
        <w:t>Huggel</w:t>
      </w:r>
      <w:proofErr w:type="spellEnd"/>
      <w:r w:rsidR="00BB5EC0" w:rsidRPr="00185826">
        <w:rPr>
          <w:rFonts w:ascii="Times New Roman" w:hAnsi="Times New Roman" w:cs="Times New Roman"/>
          <w:sz w:val="24"/>
        </w:rPr>
        <w:t xml:space="preserve"> et al. (2002), Evans (1986) and O’Connor et al. (2001)</w:t>
      </w:r>
      <w:r w:rsidR="00316C69" w:rsidRPr="00185826">
        <w:rPr>
          <w:rFonts w:ascii="Times New Roman" w:hAnsi="Times New Roman" w:cs="Times New Roman"/>
          <w:sz w:val="24"/>
        </w:rPr>
        <w:t>.</w:t>
      </w:r>
    </w:p>
    <w:p w14:paraId="1C5ACC0E" w14:textId="5AC2F421" w:rsidR="00316C69" w:rsidRPr="00185826" w:rsidRDefault="00316C69" w:rsidP="008124F0">
      <w:pPr>
        <w:spacing w:before="120" w:after="0" w:line="360" w:lineRule="auto"/>
        <w:jc w:val="both"/>
        <w:rPr>
          <w:rFonts w:ascii="Times New Roman" w:hAnsi="Times New Roman" w:cs="Times New Roman"/>
          <w:sz w:val="24"/>
        </w:rPr>
      </w:pPr>
      <w:r w:rsidRPr="00185826">
        <w:rPr>
          <w:rFonts w:ascii="Times New Roman" w:hAnsi="Times New Roman" w:cs="Times New Roman"/>
          <w:sz w:val="24"/>
        </w:rPr>
        <w:t>Our first key finding is that lake depth and area are only moderately correlated (with an r</w:t>
      </w:r>
      <w:r w:rsidRPr="00185826">
        <w:rPr>
          <w:rFonts w:ascii="Times New Roman" w:hAnsi="Times New Roman" w:cs="Times New Roman"/>
          <w:sz w:val="24"/>
          <w:vertAlign w:val="superscript"/>
        </w:rPr>
        <w:t>2</w:t>
      </w:r>
      <w:r w:rsidRPr="00185826">
        <w:rPr>
          <w:rFonts w:ascii="Times New Roman" w:hAnsi="Times New Roman" w:cs="Times New Roman"/>
          <w:sz w:val="24"/>
        </w:rPr>
        <w:t xml:space="preserve"> value of 0.38), and that for any given lake area there may be an order of magnitude difference in mean lake depth. Equally, a plot of lake area against volume revealed an r</w:t>
      </w:r>
      <w:r w:rsidRPr="00185826">
        <w:rPr>
          <w:rFonts w:ascii="Times New Roman" w:hAnsi="Times New Roman" w:cs="Times New Roman"/>
          <w:sz w:val="24"/>
          <w:vertAlign w:val="superscript"/>
        </w:rPr>
        <w:t>2</w:t>
      </w:r>
      <w:r w:rsidRPr="00185826">
        <w:rPr>
          <w:rFonts w:ascii="Times New Roman" w:hAnsi="Times New Roman" w:cs="Times New Roman"/>
          <w:sz w:val="24"/>
        </w:rPr>
        <w:t xml:space="preserve"> value of 0.91, but with several distinct outliers in the dataset. Again, for any given lake area there may be order-of-magnitude differences in lake volume. These results indicate that any relationship for predicting lake volume founded on the notion that lake area and depth should scale predictably may not always estimate lake volume reliably.</w:t>
      </w:r>
    </w:p>
    <w:p w14:paraId="02FE3D93" w14:textId="05D8C103" w:rsidR="00155E7A" w:rsidRPr="00185826" w:rsidRDefault="0023407D" w:rsidP="008124F0">
      <w:pPr>
        <w:spacing w:before="120" w:after="0" w:line="360" w:lineRule="auto"/>
        <w:jc w:val="both"/>
        <w:rPr>
          <w:rFonts w:ascii="Times New Roman" w:hAnsi="Times New Roman" w:cs="Times New Roman"/>
          <w:sz w:val="24"/>
        </w:rPr>
      </w:pPr>
      <w:proofErr w:type="gramStart"/>
      <w:r w:rsidRPr="00185826">
        <w:rPr>
          <w:rFonts w:ascii="Times New Roman" w:hAnsi="Times New Roman" w:cs="Times New Roman"/>
          <w:sz w:val="24"/>
        </w:rPr>
        <w:t>O</w:t>
      </w:r>
      <w:r w:rsidR="00316C69" w:rsidRPr="00185826">
        <w:rPr>
          <w:rFonts w:ascii="Times New Roman" w:hAnsi="Times New Roman" w:cs="Times New Roman"/>
          <w:sz w:val="24"/>
        </w:rPr>
        <w:t>ur second key finding is that t</w:t>
      </w:r>
      <w:r w:rsidR="0003791E" w:rsidRPr="00185826">
        <w:rPr>
          <w:rFonts w:ascii="Times New Roman" w:hAnsi="Times New Roman" w:cs="Times New Roman"/>
          <w:sz w:val="24"/>
        </w:rPr>
        <w:t xml:space="preserve">wo of the three existing </w:t>
      </w:r>
      <w:r w:rsidR="00316C69" w:rsidRPr="00185826">
        <w:rPr>
          <w:rFonts w:ascii="Times New Roman" w:hAnsi="Times New Roman" w:cs="Times New Roman"/>
          <w:sz w:val="24"/>
        </w:rPr>
        <w:t xml:space="preserve">empirical </w:t>
      </w:r>
      <w:r w:rsidR="0003791E" w:rsidRPr="00185826">
        <w:rPr>
          <w:rFonts w:ascii="Times New Roman" w:hAnsi="Times New Roman" w:cs="Times New Roman"/>
          <w:sz w:val="24"/>
        </w:rPr>
        <w:t xml:space="preserve">relationships (those of </w:t>
      </w:r>
      <w:proofErr w:type="spellStart"/>
      <w:r w:rsidR="0003791E" w:rsidRPr="00185826">
        <w:rPr>
          <w:rFonts w:ascii="Times New Roman" w:hAnsi="Times New Roman" w:cs="Times New Roman"/>
          <w:sz w:val="24"/>
        </w:rPr>
        <w:t>Huggel</w:t>
      </w:r>
      <w:proofErr w:type="spellEnd"/>
      <w:r w:rsidR="0003791E" w:rsidRPr="00185826">
        <w:rPr>
          <w:rFonts w:ascii="Times New Roman" w:hAnsi="Times New Roman" w:cs="Times New Roman"/>
          <w:sz w:val="24"/>
        </w:rPr>
        <w:t xml:space="preserve"> et al., 2002 and Evans, 1986) </w:t>
      </w:r>
      <w:r w:rsidR="00316C69" w:rsidRPr="00185826">
        <w:rPr>
          <w:rFonts w:ascii="Times New Roman" w:hAnsi="Times New Roman" w:cs="Times New Roman"/>
          <w:sz w:val="24"/>
        </w:rPr>
        <w:t xml:space="preserve">give reasonable approximations of lake volume for </w:t>
      </w:r>
      <w:r w:rsidR="00687C04" w:rsidRPr="00185826">
        <w:rPr>
          <w:rFonts w:ascii="Times New Roman" w:hAnsi="Times New Roman" w:cs="Times New Roman"/>
          <w:sz w:val="24"/>
        </w:rPr>
        <w:t>many</w:t>
      </w:r>
      <w:r w:rsidR="00316C69" w:rsidRPr="00185826">
        <w:rPr>
          <w:rFonts w:ascii="Times New Roman" w:hAnsi="Times New Roman" w:cs="Times New Roman"/>
          <w:sz w:val="24"/>
        </w:rPr>
        <w:t xml:space="preserve"> of</w:t>
      </w:r>
      <w:r w:rsidR="00687C04" w:rsidRPr="00185826">
        <w:rPr>
          <w:rFonts w:ascii="Times New Roman" w:hAnsi="Times New Roman" w:cs="Times New Roman"/>
          <w:sz w:val="24"/>
        </w:rPr>
        <w:t xml:space="preserve"> the</w:t>
      </w:r>
      <w:r w:rsidR="00316C69" w:rsidRPr="00185826">
        <w:rPr>
          <w:rFonts w:ascii="Times New Roman" w:hAnsi="Times New Roman" w:cs="Times New Roman"/>
          <w:sz w:val="24"/>
        </w:rPr>
        <w:t xml:space="preserve"> lakes examined in this study, but that there are several lakes whose volumes are over- or under-estimated</w:t>
      </w:r>
      <w:r w:rsidR="00687C04" w:rsidRPr="00185826">
        <w:rPr>
          <w:rFonts w:ascii="Times New Roman" w:hAnsi="Times New Roman" w:cs="Times New Roman"/>
          <w:sz w:val="24"/>
        </w:rPr>
        <w:t xml:space="preserve"> by these relationships</w:t>
      </w:r>
      <w:r w:rsidR="00316C69" w:rsidRPr="00185826">
        <w:rPr>
          <w:rFonts w:ascii="Times New Roman" w:hAnsi="Times New Roman" w:cs="Times New Roman"/>
          <w:sz w:val="24"/>
        </w:rPr>
        <w:t xml:space="preserve">, sometimes </w:t>
      </w:r>
      <w:r w:rsidR="00687C04" w:rsidRPr="00185826">
        <w:rPr>
          <w:rFonts w:ascii="Times New Roman" w:hAnsi="Times New Roman" w:cs="Times New Roman"/>
          <w:sz w:val="24"/>
        </w:rPr>
        <w:t>with errors of</w:t>
      </w:r>
      <w:r w:rsidR="00316C69" w:rsidRPr="00185826">
        <w:rPr>
          <w:rFonts w:ascii="Times New Roman" w:hAnsi="Times New Roman" w:cs="Times New Roman"/>
          <w:sz w:val="24"/>
        </w:rPr>
        <w:t xml:space="preserve"> as much as 50 to </w:t>
      </w:r>
      <w:r w:rsidR="00687C04" w:rsidRPr="00185826">
        <w:rPr>
          <w:rFonts w:ascii="Times New Roman" w:hAnsi="Times New Roman" w:cs="Times New Roman"/>
          <w:sz w:val="24"/>
        </w:rPr>
        <w:t>over 400 %.</w:t>
      </w:r>
      <w:proofErr w:type="gramEnd"/>
      <w:r w:rsidR="00687C04" w:rsidRPr="00185826">
        <w:rPr>
          <w:rFonts w:ascii="Times New Roman" w:hAnsi="Times New Roman" w:cs="Times New Roman"/>
          <w:sz w:val="24"/>
        </w:rPr>
        <w:t xml:space="preserve"> The relationship of O’Connor et al. (</w:t>
      </w:r>
      <w:r w:rsidR="0003791E" w:rsidRPr="00185826">
        <w:rPr>
          <w:rFonts w:ascii="Times New Roman" w:hAnsi="Times New Roman" w:cs="Times New Roman"/>
          <w:sz w:val="24"/>
        </w:rPr>
        <w:t>2001) is only reliable in a handful of cases</w:t>
      </w:r>
      <w:r w:rsidR="00687C04" w:rsidRPr="00185826">
        <w:rPr>
          <w:rFonts w:ascii="Times New Roman" w:hAnsi="Times New Roman" w:cs="Times New Roman"/>
          <w:sz w:val="24"/>
        </w:rPr>
        <w:t>, seemingly where lakes are unusually deep</w:t>
      </w:r>
      <w:r w:rsidR="0003791E" w:rsidRPr="00185826">
        <w:rPr>
          <w:rFonts w:ascii="Times New Roman" w:hAnsi="Times New Roman" w:cs="Times New Roman"/>
          <w:sz w:val="24"/>
        </w:rPr>
        <w:t xml:space="preserve">. </w:t>
      </w:r>
    </w:p>
    <w:p w14:paraId="5D3C5496" w14:textId="4CE64B05" w:rsidR="00B02BB1" w:rsidRPr="00185826" w:rsidRDefault="00155E7A" w:rsidP="008124F0">
      <w:pPr>
        <w:spacing w:before="120" w:after="0" w:line="360" w:lineRule="auto"/>
        <w:jc w:val="both"/>
        <w:rPr>
          <w:rFonts w:ascii="Times New Roman" w:hAnsi="Times New Roman" w:cs="Times New Roman"/>
          <w:sz w:val="24"/>
        </w:rPr>
      </w:pPr>
      <w:r w:rsidRPr="00185826">
        <w:rPr>
          <w:rFonts w:ascii="Times New Roman" w:hAnsi="Times New Roman" w:cs="Times New Roman"/>
          <w:sz w:val="24"/>
        </w:rPr>
        <w:t xml:space="preserve">Many of the lakes whose volumes are not well predicted by empirical relationships fall into distinct groups, meaning that it is possible to identify situations where it could be inappropriate to apply empirical relationships to estimate lake volume, important for robust assessments of GLOF risk. </w:t>
      </w:r>
      <w:proofErr w:type="gramStart"/>
      <w:r w:rsidR="002B7356" w:rsidRPr="00185826">
        <w:rPr>
          <w:rFonts w:ascii="Times New Roman" w:hAnsi="Times New Roman" w:cs="Times New Roman"/>
          <w:sz w:val="24"/>
        </w:rPr>
        <w:t xml:space="preserve">Specifically, </w:t>
      </w:r>
      <w:r w:rsidRPr="00185826">
        <w:rPr>
          <w:rFonts w:ascii="Times New Roman" w:hAnsi="Times New Roman" w:cs="Times New Roman"/>
          <w:sz w:val="24"/>
        </w:rPr>
        <w:t xml:space="preserve">these groups include </w:t>
      </w:r>
      <w:r w:rsidR="002B7356" w:rsidRPr="00185826">
        <w:rPr>
          <w:rFonts w:ascii="Times New Roman" w:hAnsi="Times New Roman" w:cs="Times New Roman"/>
          <w:sz w:val="24"/>
        </w:rPr>
        <w:t>(</w:t>
      </w:r>
      <w:proofErr w:type="spellStart"/>
      <w:r w:rsidR="002B7356" w:rsidRPr="00185826">
        <w:rPr>
          <w:rFonts w:ascii="Times New Roman" w:hAnsi="Times New Roman" w:cs="Times New Roman"/>
          <w:sz w:val="24"/>
        </w:rPr>
        <w:t>i</w:t>
      </w:r>
      <w:proofErr w:type="spellEnd"/>
      <w:r w:rsidR="002B7356" w:rsidRPr="00185826">
        <w:rPr>
          <w:rFonts w:ascii="Times New Roman" w:hAnsi="Times New Roman" w:cs="Times New Roman"/>
          <w:sz w:val="24"/>
        </w:rPr>
        <w:t xml:space="preserve">) lakes </w:t>
      </w:r>
      <w:r w:rsidRPr="00185826">
        <w:rPr>
          <w:rFonts w:ascii="Times New Roman" w:hAnsi="Times New Roman" w:cs="Times New Roman"/>
          <w:sz w:val="24"/>
        </w:rPr>
        <w:t xml:space="preserve">that </w:t>
      </w:r>
      <w:r w:rsidR="002B7356" w:rsidRPr="00185826">
        <w:rPr>
          <w:rFonts w:ascii="Times New Roman" w:hAnsi="Times New Roman" w:cs="Times New Roman"/>
          <w:sz w:val="24"/>
        </w:rPr>
        <w:t xml:space="preserve">are developing </w:t>
      </w:r>
      <w:proofErr w:type="spellStart"/>
      <w:r w:rsidR="002B7356" w:rsidRPr="00185826">
        <w:rPr>
          <w:rFonts w:ascii="Times New Roman" w:hAnsi="Times New Roman" w:cs="Times New Roman"/>
          <w:sz w:val="24"/>
        </w:rPr>
        <w:t>supraglacially</w:t>
      </w:r>
      <w:proofErr w:type="spellEnd"/>
      <w:r w:rsidRPr="00185826">
        <w:rPr>
          <w:rFonts w:ascii="Times New Roman" w:hAnsi="Times New Roman" w:cs="Times New Roman"/>
          <w:sz w:val="24"/>
        </w:rPr>
        <w:t xml:space="preserve">, which tend to grow </w:t>
      </w:r>
      <w:proofErr w:type="spellStart"/>
      <w:r w:rsidRPr="00185826">
        <w:rPr>
          <w:rFonts w:ascii="Times New Roman" w:hAnsi="Times New Roman" w:cs="Times New Roman"/>
          <w:sz w:val="24"/>
        </w:rPr>
        <w:t>areally</w:t>
      </w:r>
      <w:proofErr w:type="spellEnd"/>
      <w:r w:rsidRPr="00185826">
        <w:rPr>
          <w:rFonts w:ascii="Times New Roman" w:hAnsi="Times New Roman" w:cs="Times New Roman"/>
          <w:sz w:val="24"/>
        </w:rPr>
        <w:t xml:space="preserve"> by calving and edge melting, but which are shallow due to the presence of ice at the lake bed or of ice ramps protruding from calving faces</w:t>
      </w:r>
      <w:r w:rsidR="002B7356" w:rsidRPr="00185826">
        <w:rPr>
          <w:rFonts w:ascii="Times New Roman" w:hAnsi="Times New Roman" w:cs="Times New Roman"/>
          <w:sz w:val="24"/>
        </w:rPr>
        <w:t xml:space="preserve">; (ii) </w:t>
      </w:r>
      <w:r w:rsidRPr="00185826">
        <w:rPr>
          <w:rFonts w:ascii="Times New Roman" w:hAnsi="Times New Roman" w:cs="Times New Roman"/>
          <w:sz w:val="24"/>
        </w:rPr>
        <w:t xml:space="preserve">lakes that occupy basins with complex bathymetries comprising multiple </w:t>
      </w:r>
      <w:proofErr w:type="spellStart"/>
      <w:r w:rsidRPr="00185826">
        <w:rPr>
          <w:rFonts w:ascii="Times New Roman" w:hAnsi="Times New Roman" w:cs="Times New Roman"/>
          <w:sz w:val="24"/>
        </w:rPr>
        <w:t>overdeepenings</w:t>
      </w:r>
      <w:proofErr w:type="spellEnd"/>
      <w:r w:rsidRPr="00185826">
        <w:rPr>
          <w:rFonts w:ascii="Times New Roman" w:hAnsi="Times New Roman" w:cs="Times New Roman"/>
          <w:sz w:val="24"/>
        </w:rPr>
        <w:t>, or which</w:t>
      </w:r>
      <w:r w:rsidR="008B2711" w:rsidRPr="00185826">
        <w:rPr>
          <w:rFonts w:ascii="Times New Roman" w:hAnsi="Times New Roman" w:cs="Times New Roman"/>
          <w:sz w:val="24"/>
        </w:rPr>
        <w:t xml:space="preserve"> are particularly deep due to</w:t>
      </w:r>
      <w:r w:rsidR="00C043A2" w:rsidRPr="00185826">
        <w:rPr>
          <w:rFonts w:ascii="Times New Roman" w:hAnsi="Times New Roman" w:cs="Times New Roman"/>
          <w:sz w:val="24"/>
        </w:rPr>
        <w:t xml:space="preserve"> carving by</w:t>
      </w:r>
      <w:r w:rsidR="008B2711" w:rsidRPr="00185826">
        <w:rPr>
          <w:rFonts w:ascii="Times New Roman" w:hAnsi="Times New Roman" w:cs="Times New Roman"/>
          <w:sz w:val="24"/>
        </w:rPr>
        <w:t xml:space="preserve"> </w:t>
      </w:r>
      <w:r w:rsidRPr="00185826">
        <w:rPr>
          <w:rFonts w:ascii="Times New Roman" w:hAnsi="Times New Roman" w:cs="Times New Roman"/>
          <w:sz w:val="24"/>
        </w:rPr>
        <w:t xml:space="preserve">intense erosion (e.g. at the base of an icefall or at former tributary glacier junctions); and (iii) lakes that form </w:t>
      </w:r>
      <w:r w:rsidR="00D512BE">
        <w:rPr>
          <w:rFonts w:ascii="Times New Roman" w:hAnsi="Times New Roman" w:cs="Times New Roman"/>
          <w:sz w:val="24"/>
        </w:rPr>
        <w:t xml:space="preserve">in </w:t>
      </w:r>
      <w:proofErr w:type="spellStart"/>
      <w:r w:rsidR="00D512BE">
        <w:rPr>
          <w:rFonts w:ascii="Times New Roman" w:hAnsi="Times New Roman" w:cs="Times New Roman"/>
          <w:sz w:val="24"/>
        </w:rPr>
        <w:t>deglaciated</w:t>
      </w:r>
      <w:proofErr w:type="spellEnd"/>
      <w:r w:rsidR="00D512BE">
        <w:rPr>
          <w:rFonts w:ascii="Times New Roman" w:hAnsi="Times New Roman" w:cs="Times New Roman"/>
          <w:sz w:val="24"/>
        </w:rPr>
        <w:t xml:space="preserve"> valleys (e.g. </w:t>
      </w:r>
      <w:r w:rsidRPr="00185826">
        <w:rPr>
          <w:rFonts w:ascii="Times New Roman" w:hAnsi="Times New Roman" w:cs="Times New Roman"/>
          <w:sz w:val="24"/>
        </w:rPr>
        <w:t xml:space="preserve">when glaciers advance to </w:t>
      </w:r>
      <w:r w:rsidR="002B7356" w:rsidRPr="00185826">
        <w:rPr>
          <w:rFonts w:ascii="Times New Roman" w:hAnsi="Times New Roman" w:cs="Times New Roman"/>
          <w:sz w:val="24"/>
        </w:rPr>
        <w:t>block valley drainage</w:t>
      </w:r>
      <w:r w:rsidR="00D512BE">
        <w:rPr>
          <w:rFonts w:ascii="Times New Roman" w:hAnsi="Times New Roman" w:cs="Times New Roman"/>
          <w:sz w:val="24"/>
        </w:rPr>
        <w:t>)</w:t>
      </w:r>
      <w:r w:rsidRPr="00185826">
        <w:rPr>
          <w:rFonts w:ascii="Times New Roman" w:hAnsi="Times New Roman" w:cs="Times New Roman"/>
          <w:sz w:val="24"/>
        </w:rPr>
        <w:t>.</w:t>
      </w:r>
      <w:proofErr w:type="gramEnd"/>
      <w:r w:rsidRPr="00185826">
        <w:rPr>
          <w:rFonts w:ascii="Times New Roman" w:hAnsi="Times New Roman" w:cs="Times New Roman"/>
          <w:sz w:val="24"/>
        </w:rPr>
        <w:t xml:space="preserve"> Other outliers </w:t>
      </w:r>
      <w:r w:rsidR="00B02BB1" w:rsidRPr="00185826">
        <w:rPr>
          <w:rFonts w:ascii="Times New Roman" w:hAnsi="Times New Roman" w:cs="Times New Roman"/>
          <w:sz w:val="24"/>
        </w:rPr>
        <w:t>represent</w:t>
      </w:r>
      <w:r w:rsidR="002B7356" w:rsidRPr="00185826">
        <w:rPr>
          <w:rFonts w:ascii="Times New Roman" w:hAnsi="Times New Roman" w:cs="Times New Roman"/>
          <w:sz w:val="24"/>
        </w:rPr>
        <w:t xml:space="preserve"> a range of </w:t>
      </w:r>
      <w:r w:rsidR="00B02BB1" w:rsidRPr="00185826">
        <w:rPr>
          <w:rFonts w:ascii="Times New Roman" w:hAnsi="Times New Roman" w:cs="Times New Roman"/>
          <w:sz w:val="24"/>
        </w:rPr>
        <w:t xml:space="preserve">unusual cases where </w:t>
      </w:r>
      <w:r w:rsidR="002B7356" w:rsidRPr="00185826">
        <w:rPr>
          <w:rFonts w:ascii="Times New Roman" w:hAnsi="Times New Roman" w:cs="Times New Roman"/>
          <w:sz w:val="24"/>
        </w:rPr>
        <w:t xml:space="preserve">site-specific factors complicate the relationship between lake area and volume. </w:t>
      </w:r>
    </w:p>
    <w:p w14:paraId="3CFBE312" w14:textId="0120790B" w:rsidR="008B2711" w:rsidRDefault="008B2711" w:rsidP="008124F0">
      <w:pPr>
        <w:spacing w:before="120" w:after="0" w:line="360" w:lineRule="auto"/>
        <w:jc w:val="both"/>
        <w:rPr>
          <w:rFonts w:ascii="Times New Roman" w:hAnsi="Times New Roman" w:cs="Times New Roman"/>
          <w:sz w:val="24"/>
        </w:rPr>
      </w:pPr>
      <w:r w:rsidRPr="00185826">
        <w:rPr>
          <w:rFonts w:ascii="Times New Roman" w:hAnsi="Times New Roman" w:cs="Times New Roman"/>
          <w:sz w:val="24"/>
        </w:rPr>
        <w:t xml:space="preserve">Ultimately, we develop a conceptual model of how volume </w:t>
      </w:r>
      <w:proofErr w:type="gramStart"/>
      <w:r w:rsidRPr="00185826">
        <w:rPr>
          <w:rFonts w:ascii="Times New Roman" w:hAnsi="Times New Roman" w:cs="Times New Roman"/>
          <w:sz w:val="24"/>
        </w:rPr>
        <w:t xml:space="preserve">should </w:t>
      </w:r>
      <w:r w:rsidR="00BF3628" w:rsidRPr="00185826">
        <w:rPr>
          <w:rFonts w:ascii="Times New Roman" w:hAnsi="Times New Roman" w:cs="Times New Roman"/>
          <w:sz w:val="24"/>
        </w:rPr>
        <w:t>be expected</w:t>
      </w:r>
      <w:proofErr w:type="gramEnd"/>
      <w:r w:rsidR="00BF3628" w:rsidRPr="00185826">
        <w:rPr>
          <w:rFonts w:ascii="Times New Roman" w:hAnsi="Times New Roman" w:cs="Times New Roman"/>
          <w:sz w:val="24"/>
        </w:rPr>
        <w:t xml:space="preserve"> to </w:t>
      </w:r>
      <w:r w:rsidRPr="00185826">
        <w:rPr>
          <w:rFonts w:ascii="Times New Roman" w:hAnsi="Times New Roman" w:cs="Times New Roman"/>
          <w:sz w:val="24"/>
        </w:rPr>
        <w:t xml:space="preserve">change with increasing area for a range of lake contexts, based on re-plotting of the data according to lake type. </w:t>
      </w:r>
      <w:r w:rsidR="003464F9" w:rsidRPr="00185826">
        <w:rPr>
          <w:rFonts w:ascii="Times New Roman" w:hAnsi="Times New Roman" w:cs="Times New Roman"/>
          <w:sz w:val="24"/>
        </w:rPr>
        <w:t>Specifically, these include moraine-dammed, ice-dammed, supraglacial ponds and supraglacial lakes. We suggest that further measurements of the bathymetry of growing supraglacial ponds and lakes would be very valuable in developing robust relationships for the prediction of their evolving volumes</w:t>
      </w:r>
      <w:r w:rsidR="00D512BE">
        <w:rPr>
          <w:rFonts w:ascii="Times New Roman" w:hAnsi="Times New Roman" w:cs="Times New Roman"/>
          <w:sz w:val="24"/>
        </w:rPr>
        <w:t>.</w:t>
      </w:r>
      <w:r w:rsidR="003464F9" w:rsidRPr="00185826" w:rsidDel="00FD36E5">
        <w:rPr>
          <w:rFonts w:ascii="Times New Roman" w:hAnsi="Times New Roman" w:cs="Times New Roman"/>
          <w:sz w:val="24"/>
        </w:rPr>
        <w:t xml:space="preserve"> </w:t>
      </w:r>
    </w:p>
    <w:p w14:paraId="75B04920" w14:textId="77777777" w:rsidR="004E6A63" w:rsidRDefault="004E6A63" w:rsidP="008124F0">
      <w:pPr>
        <w:spacing w:before="120" w:after="0" w:line="360" w:lineRule="auto"/>
        <w:jc w:val="both"/>
        <w:rPr>
          <w:rFonts w:ascii="Times New Roman" w:hAnsi="Times New Roman" w:cs="Times New Roman"/>
          <w:sz w:val="24"/>
        </w:rPr>
      </w:pPr>
    </w:p>
    <w:p w14:paraId="2A06B7A8" w14:textId="5D726915" w:rsidR="004E6A63" w:rsidRPr="00185826" w:rsidRDefault="004E6A63" w:rsidP="004E6A63">
      <w:pPr>
        <w:spacing w:before="120" w:after="0" w:line="360" w:lineRule="auto"/>
        <w:jc w:val="both"/>
        <w:rPr>
          <w:rFonts w:ascii="Arial" w:hAnsi="Arial" w:cs="Arial"/>
          <w:b/>
          <w:sz w:val="24"/>
        </w:rPr>
      </w:pPr>
      <w:r>
        <w:rPr>
          <w:rFonts w:ascii="Arial" w:hAnsi="Arial" w:cs="Arial"/>
          <w:b/>
          <w:sz w:val="24"/>
        </w:rPr>
        <w:t>Acknowledgement</w:t>
      </w:r>
      <w:r w:rsidRPr="00185826">
        <w:rPr>
          <w:rFonts w:ascii="Arial" w:hAnsi="Arial" w:cs="Arial"/>
          <w:b/>
          <w:sz w:val="24"/>
        </w:rPr>
        <w:t>s</w:t>
      </w:r>
    </w:p>
    <w:p w14:paraId="63593570" w14:textId="7F8136EB" w:rsidR="004E6A63" w:rsidRPr="00185826" w:rsidRDefault="004E6A63" w:rsidP="008124F0">
      <w:pPr>
        <w:spacing w:before="120" w:after="0" w:line="360" w:lineRule="auto"/>
        <w:jc w:val="both"/>
        <w:rPr>
          <w:rFonts w:ascii="Times New Roman" w:hAnsi="Times New Roman" w:cs="Times New Roman"/>
          <w:sz w:val="24"/>
        </w:rPr>
      </w:pPr>
      <w:r>
        <w:rPr>
          <w:rFonts w:ascii="Times New Roman" w:hAnsi="Times New Roman" w:cs="Times New Roman"/>
          <w:sz w:val="24"/>
        </w:rPr>
        <w:t xml:space="preserve">We gratefully acknowledge the interactive comment from Wilfried Haeberli, which made us think critically about our use of terminology, </w:t>
      </w:r>
      <w:proofErr w:type="gramStart"/>
      <w:r>
        <w:rPr>
          <w:rFonts w:ascii="Times New Roman" w:hAnsi="Times New Roman" w:cs="Times New Roman"/>
          <w:sz w:val="24"/>
        </w:rPr>
        <w:t>and also</w:t>
      </w:r>
      <w:proofErr w:type="gramEnd"/>
      <w:r>
        <w:rPr>
          <w:rFonts w:ascii="Times New Roman" w:hAnsi="Times New Roman" w:cs="Times New Roman"/>
          <w:sz w:val="24"/>
        </w:rPr>
        <w:t xml:space="preserve"> about empirical lake area-volume relationships. Likewise, we thank Jürgen Herget and an anonymous reviewer for their thoughtful and constructive reviews. We are particularly grateful to Jürgen Herget for providing electronic and hard copies of an edited volume that we would not otherwise have been able to access. We thank Vladimir Konovalov for providing further reports pertinent to this study.</w:t>
      </w:r>
    </w:p>
    <w:p w14:paraId="7796BDE8" w14:textId="5BC458F8" w:rsidR="0003791E" w:rsidRPr="00185826" w:rsidRDefault="0003791E" w:rsidP="008124F0">
      <w:pPr>
        <w:spacing w:before="120" w:after="0" w:line="360" w:lineRule="auto"/>
        <w:jc w:val="both"/>
        <w:rPr>
          <w:rFonts w:ascii="Times New Roman" w:hAnsi="Times New Roman" w:cs="Times New Roman"/>
          <w:sz w:val="24"/>
        </w:rPr>
      </w:pPr>
    </w:p>
    <w:p w14:paraId="25E5C52D" w14:textId="77777777" w:rsidR="00607882" w:rsidRPr="00185826" w:rsidRDefault="00607882" w:rsidP="008124F0">
      <w:pPr>
        <w:spacing w:before="120" w:after="0" w:line="360" w:lineRule="auto"/>
        <w:jc w:val="both"/>
        <w:rPr>
          <w:rFonts w:ascii="Arial" w:hAnsi="Arial" w:cs="Arial"/>
          <w:b/>
          <w:sz w:val="24"/>
        </w:rPr>
      </w:pPr>
      <w:r w:rsidRPr="00185826">
        <w:rPr>
          <w:rFonts w:ascii="Arial" w:hAnsi="Arial" w:cs="Arial"/>
          <w:b/>
          <w:sz w:val="24"/>
        </w:rPr>
        <w:t>References</w:t>
      </w:r>
    </w:p>
    <w:p w14:paraId="7A984A3F"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Allen, S. K., Schneider, D., and Owens, I. F.: First approaches towards modelling glacial hazards in the Mount Cook region of New Zealand's Southern Alps, Natural Hazards and Earth System Sciences, 9, 481-499, 2009.</w:t>
      </w:r>
    </w:p>
    <w:p w14:paraId="3F654DD9"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Benn, D. I., Wiseman, S., and Hands, K. A.: Growth and drainage of supraglacial lakes on debris-mantled </w:t>
      </w:r>
      <w:proofErr w:type="spellStart"/>
      <w:r w:rsidRPr="00185826">
        <w:rPr>
          <w:rFonts w:ascii="Times New Roman" w:hAnsi="Times New Roman" w:cs="Times New Roman"/>
          <w:sz w:val="24"/>
          <w:szCs w:val="24"/>
        </w:rPr>
        <w:t>Ngozumpa</w:t>
      </w:r>
      <w:proofErr w:type="spellEnd"/>
      <w:r w:rsidRPr="00185826">
        <w:rPr>
          <w:rFonts w:ascii="Times New Roman" w:hAnsi="Times New Roman" w:cs="Times New Roman"/>
          <w:sz w:val="24"/>
          <w:szCs w:val="24"/>
        </w:rPr>
        <w:t xml:space="preserve"> Glacier, Khumbu </w:t>
      </w:r>
      <w:proofErr w:type="spellStart"/>
      <w:r w:rsidRPr="00185826">
        <w:rPr>
          <w:rFonts w:ascii="Times New Roman" w:hAnsi="Times New Roman" w:cs="Times New Roman"/>
          <w:sz w:val="24"/>
          <w:szCs w:val="24"/>
        </w:rPr>
        <w:t>Himal</w:t>
      </w:r>
      <w:proofErr w:type="spellEnd"/>
      <w:r w:rsidRPr="00185826">
        <w:rPr>
          <w:rFonts w:ascii="Times New Roman" w:hAnsi="Times New Roman" w:cs="Times New Roman"/>
          <w:sz w:val="24"/>
          <w:szCs w:val="24"/>
        </w:rPr>
        <w:t>, Nepal, Journal of Glaciology, 47, 626-638, 2001.</w:t>
      </w:r>
    </w:p>
    <w:p w14:paraId="2C684B16"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Bolch</w:t>
      </w:r>
      <w:proofErr w:type="spellEnd"/>
      <w:r w:rsidRPr="00185826">
        <w:rPr>
          <w:rFonts w:ascii="Times New Roman" w:hAnsi="Times New Roman" w:cs="Times New Roman"/>
          <w:sz w:val="24"/>
          <w:szCs w:val="24"/>
        </w:rPr>
        <w:t xml:space="preserve">, T., Peters, J., </w:t>
      </w:r>
      <w:proofErr w:type="spellStart"/>
      <w:r w:rsidRPr="00185826">
        <w:rPr>
          <w:rFonts w:ascii="Times New Roman" w:hAnsi="Times New Roman" w:cs="Times New Roman"/>
          <w:sz w:val="24"/>
          <w:szCs w:val="24"/>
        </w:rPr>
        <w:t>Yegorov</w:t>
      </w:r>
      <w:proofErr w:type="spellEnd"/>
      <w:r w:rsidRPr="00185826">
        <w:rPr>
          <w:rFonts w:ascii="Times New Roman" w:hAnsi="Times New Roman" w:cs="Times New Roman"/>
          <w:sz w:val="24"/>
          <w:szCs w:val="24"/>
        </w:rPr>
        <w:t xml:space="preserve">, A., Pradhan, B., </w:t>
      </w:r>
      <w:proofErr w:type="spellStart"/>
      <w:r w:rsidRPr="00185826">
        <w:rPr>
          <w:rFonts w:ascii="Times New Roman" w:hAnsi="Times New Roman" w:cs="Times New Roman"/>
          <w:sz w:val="24"/>
          <w:szCs w:val="24"/>
        </w:rPr>
        <w:t>Buchroithner</w:t>
      </w:r>
      <w:proofErr w:type="spellEnd"/>
      <w:r w:rsidRPr="00185826">
        <w:rPr>
          <w:rFonts w:ascii="Times New Roman" w:hAnsi="Times New Roman" w:cs="Times New Roman"/>
          <w:sz w:val="24"/>
          <w:szCs w:val="24"/>
        </w:rPr>
        <w:t xml:space="preserve">, M., and </w:t>
      </w:r>
      <w:proofErr w:type="spellStart"/>
      <w:r w:rsidRPr="00185826">
        <w:rPr>
          <w:rFonts w:ascii="Times New Roman" w:hAnsi="Times New Roman" w:cs="Times New Roman"/>
          <w:sz w:val="24"/>
          <w:szCs w:val="24"/>
        </w:rPr>
        <w:t>Blagoveshchensky</w:t>
      </w:r>
      <w:proofErr w:type="spellEnd"/>
      <w:r w:rsidRPr="00185826">
        <w:rPr>
          <w:rFonts w:ascii="Times New Roman" w:hAnsi="Times New Roman" w:cs="Times New Roman"/>
          <w:sz w:val="24"/>
          <w:szCs w:val="24"/>
        </w:rPr>
        <w:t>, V.: Identification of potentially dangerous glacial lakes in the northern Tien Shan, Natural Hazards, 59, 1691-1714, 2011.</w:t>
      </w:r>
    </w:p>
    <w:p w14:paraId="381548E2"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Box, J. E. and Ski, K.: Remote sounding of Greenland supraglacial melt lakes: implications for subglacial hydraulics, Journal of Glaciology, 53, 257-265, 2007.</w:t>
      </w:r>
    </w:p>
    <w:p w14:paraId="2399E14B"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Byers, A. C., McKinney, D. C., </w:t>
      </w:r>
      <w:proofErr w:type="spellStart"/>
      <w:r w:rsidRPr="00185826">
        <w:rPr>
          <w:rFonts w:ascii="Times New Roman" w:hAnsi="Times New Roman" w:cs="Times New Roman"/>
          <w:sz w:val="24"/>
          <w:szCs w:val="24"/>
        </w:rPr>
        <w:t>Somos</w:t>
      </w:r>
      <w:proofErr w:type="spellEnd"/>
      <w:r w:rsidRPr="00185826">
        <w:rPr>
          <w:rFonts w:ascii="Times New Roman" w:hAnsi="Times New Roman" w:cs="Times New Roman"/>
          <w:sz w:val="24"/>
          <w:szCs w:val="24"/>
        </w:rPr>
        <w:t xml:space="preserve">-Valenzuela, M., Watanabe, T., and </w:t>
      </w:r>
      <w:proofErr w:type="spellStart"/>
      <w:r w:rsidRPr="00185826">
        <w:rPr>
          <w:rFonts w:ascii="Times New Roman" w:hAnsi="Times New Roman" w:cs="Times New Roman"/>
          <w:sz w:val="24"/>
          <w:szCs w:val="24"/>
        </w:rPr>
        <w:t>Lamsal</w:t>
      </w:r>
      <w:proofErr w:type="spellEnd"/>
      <w:r w:rsidRPr="00185826">
        <w:rPr>
          <w:rFonts w:ascii="Times New Roman" w:hAnsi="Times New Roman" w:cs="Times New Roman"/>
          <w:sz w:val="24"/>
          <w:szCs w:val="24"/>
        </w:rPr>
        <w:t xml:space="preserve">, D.: Glacial lakes of the </w:t>
      </w:r>
      <w:proofErr w:type="spellStart"/>
      <w:r w:rsidRPr="00185826">
        <w:rPr>
          <w:rFonts w:ascii="Times New Roman" w:hAnsi="Times New Roman" w:cs="Times New Roman"/>
          <w:sz w:val="24"/>
          <w:szCs w:val="24"/>
        </w:rPr>
        <w:t>Hinku</w:t>
      </w:r>
      <w:proofErr w:type="spellEnd"/>
      <w:r w:rsidRPr="00185826">
        <w:rPr>
          <w:rFonts w:ascii="Times New Roman" w:hAnsi="Times New Roman" w:cs="Times New Roman"/>
          <w:sz w:val="24"/>
          <w:szCs w:val="24"/>
        </w:rPr>
        <w:t xml:space="preserve"> and </w:t>
      </w:r>
      <w:proofErr w:type="spellStart"/>
      <w:r w:rsidRPr="00185826">
        <w:rPr>
          <w:rFonts w:ascii="Times New Roman" w:hAnsi="Times New Roman" w:cs="Times New Roman"/>
          <w:sz w:val="24"/>
          <w:szCs w:val="24"/>
        </w:rPr>
        <w:t>Hongu</w:t>
      </w:r>
      <w:proofErr w:type="spellEnd"/>
      <w:r w:rsidRPr="00185826">
        <w:rPr>
          <w:rFonts w:ascii="Times New Roman" w:hAnsi="Times New Roman" w:cs="Times New Roman"/>
          <w:sz w:val="24"/>
          <w:szCs w:val="24"/>
        </w:rPr>
        <w:t xml:space="preserve"> valleys, Makalu </w:t>
      </w:r>
      <w:proofErr w:type="spellStart"/>
      <w:r w:rsidRPr="00185826">
        <w:rPr>
          <w:rFonts w:ascii="Times New Roman" w:hAnsi="Times New Roman" w:cs="Times New Roman"/>
          <w:sz w:val="24"/>
          <w:szCs w:val="24"/>
        </w:rPr>
        <w:t>Barun</w:t>
      </w:r>
      <w:proofErr w:type="spellEnd"/>
      <w:r w:rsidRPr="00185826">
        <w:rPr>
          <w:rFonts w:ascii="Times New Roman" w:hAnsi="Times New Roman" w:cs="Times New Roman"/>
          <w:sz w:val="24"/>
          <w:szCs w:val="24"/>
        </w:rPr>
        <w:t xml:space="preserve"> National Park and Buffer Zone, Nepal, Natural Hazards, 69, 115-139, 2013.</w:t>
      </w:r>
    </w:p>
    <w:p w14:paraId="6164AFE5"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Carrivick, J. L. and Quincey, D. J.: Progressive increase in number and volume of ice-marginal lakes on the western margin of the Greenland Ice Sheet, Global and Planetary Change, 116, 156-163, 2014.</w:t>
      </w:r>
    </w:p>
    <w:p w14:paraId="6EBCC020"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Carrivick, J. L. and Tweed, F. S.: Proglacial lakes: character, behaviour and geological importance, Quaternary Science Reviews, 78, 34-52, 2013.</w:t>
      </w:r>
    </w:p>
    <w:p w14:paraId="1FFD3E3F" w14:textId="4F5D5CA2"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lastRenderedPageBreak/>
        <w:t>Che</w:t>
      </w:r>
      <w:proofErr w:type="spellEnd"/>
      <w:r w:rsidRPr="00185826">
        <w:rPr>
          <w:rFonts w:ascii="Times New Roman" w:hAnsi="Times New Roman" w:cs="Times New Roman"/>
          <w:sz w:val="24"/>
          <w:szCs w:val="24"/>
        </w:rPr>
        <w:t xml:space="preserve">, T., Xiao, L., and </w:t>
      </w:r>
      <w:proofErr w:type="spellStart"/>
      <w:r w:rsidRPr="00185826">
        <w:rPr>
          <w:rFonts w:ascii="Times New Roman" w:hAnsi="Times New Roman" w:cs="Times New Roman"/>
          <w:sz w:val="24"/>
          <w:szCs w:val="24"/>
        </w:rPr>
        <w:t>Liou</w:t>
      </w:r>
      <w:proofErr w:type="spellEnd"/>
      <w:r w:rsidRPr="00185826">
        <w:rPr>
          <w:rFonts w:ascii="Times New Roman" w:hAnsi="Times New Roman" w:cs="Times New Roman"/>
          <w:sz w:val="24"/>
          <w:szCs w:val="24"/>
        </w:rPr>
        <w:t xml:space="preserve">, Y.-A.: Changes in Glaciers and Glacial Lakes and the Identification of Dangerous Glacial Lakes in the </w:t>
      </w:r>
      <w:proofErr w:type="spellStart"/>
      <w:r w:rsidRPr="00185826">
        <w:rPr>
          <w:rFonts w:ascii="Times New Roman" w:hAnsi="Times New Roman" w:cs="Times New Roman"/>
          <w:sz w:val="24"/>
          <w:szCs w:val="24"/>
        </w:rPr>
        <w:t>Pumqu</w:t>
      </w:r>
      <w:proofErr w:type="spellEnd"/>
      <w:r w:rsidRPr="00185826">
        <w:rPr>
          <w:rFonts w:ascii="Times New Roman" w:hAnsi="Times New Roman" w:cs="Times New Roman"/>
          <w:sz w:val="24"/>
          <w:szCs w:val="24"/>
        </w:rPr>
        <w:t xml:space="preserve"> River Basin, Xizang (Tibet), Advances in Meteorology, </w:t>
      </w:r>
      <w:proofErr w:type="spellStart"/>
      <w:r w:rsidRPr="00185826">
        <w:rPr>
          <w:rFonts w:ascii="Times New Roman" w:hAnsi="Times New Roman" w:cs="Times New Roman"/>
          <w:sz w:val="24"/>
          <w:szCs w:val="24"/>
        </w:rPr>
        <w:t>doi</w:t>
      </w:r>
      <w:proofErr w:type="spellEnd"/>
      <w:r w:rsidRPr="00185826">
        <w:rPr>
          <w:rFonts w:ascii="Times New Roman" w:hAnsi="Times New Roman" w:cs="Times New Roman"/>
          <w:sz w:val="24"/>
          <w:szCs w:val="24"/>
        </w:rPr>
        <w:t>: 90370910.1155/2014/903709, 2014. 2014.</w:t>
      </w:r>
    </w:p>
    <w:p w14:paraId="5149B72D"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Clague</w:t>
      </w:r>
      <w:proofErr w:type="spellEnd"/>
      <w:r w:rsidRPr="00185826">
        <w:rPr>
          <w:rFonts w:ascii="Times New Roman" w:hAnsi="Times New Roman" w:cs="Times New Roman"/>
          <w:sz w:val="24"/>
          <w:szCs w:val="24"/>
        </w:rPr>
        <w:t>, J. J. and Evans, S. G.: A review of catastrophic drainage of moraine-dammed lakes in British Columbia, Quaternary Science Reviews, 19, 1763-1783, 2000.</w:t>
      </w:r>
    </w:p>
    <w:p w14:paraId="14050D58"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Cook, S. J. and Swift, D. A.: Subglacial basins: Their origin and importance in glacial systems and landscapes, Earth-Science Reviews, 115, 332-372, 2012.</w:t>
      </w:r>
    </w:p>
    <w:p w14:paraId="20DDB433"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Cook, S. J., Swift, D. A., Graham, D. J., and Midgley, N. G.: Origin and significance of 'dispersed facies' basal ice: </w:t>
      </w:r>
      <w:proofErr w:type="spellStart"/>
      <w:r w:rsidRPr="00185826">
        <w:rPr>
          <w:rFonts w:ascii="Times New Roman" w:hAnsi="Times New Roman" w:cs="Times New Roman"/>
          <w:sz w:val="24"/>
          <w:szCs w:val="24"/>
        </w:rPr>
        <w:t>Svinafellsjokull</w:t>
      </w:r>
      <w:proofErr w:type="spellEnd"/>
      <w:r w:rsidRPr="00185826">
        <w:rPr>
          <w:rFonts w:ascii="Times New Roman" w:hAnsi="Times New Roman" w:cs="Times New Roman"/>
          <w:sz w:val="24"/>
          <w:szCs w:val="24"/>
        </w:rPr>
        <w:t>, Iceland, Journal of Glaciology, 57, 710-720, 2011.</w:t>
      </w:r>
    </w:p>
    <w:p w14:paraId="7456CA16" w14:textId="6447283B"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Costa, J. E. and Schuster, R. L.: </w:t>
      </w:r>
      <w:r w:rsidR="000946A2" w:rsidRPr="00185826">
        <w:rPr>
          <w:rFonts w:ascii="Times New Roman" w:hAnsi="Times New Roman" w:cs="Times New Roman"/>
          <w:sz w:val="24"/>
          <w:szCs w:val="24"/>
        </w:rPr>
        <w:t>The formation and failure of natural dams</w:t>
      </w:r>
      <w:r w:rsidRPr="00185826">
        <w:rPr>
          <w:rFonts w:ascii="Times New Roman" w:hAnsi="Times New Roman" w:cs="Times New Roman"/>
          <w:sz w:val="24"/>
          <w:szCs w:val="24"/>
        </w:rPr>
        <w:t>, Geological Society of America Bulletin, 100, 1054-1068, 1988.</w:t>
      </w:r>
    </w:p>
    <w:p w14:paraId="4093ABB9" w14:textId="50DCCA62" w:rsidR="00C043A2"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Cunico</w:t>
      </w:r>
      <w:proofErr w:type="spellEnd"/>
      <w:r w:rsidRPr="00185826">
        <w:rPr>
          <w:rFonts w:ascii="Times New Roman" w:hAnsi="Times New Roman" w:cs="Times New Roman"/>
          <w:sz w:val="24"/>
          <w:szCs w:val="24"/>
        </w:rPr>
        <w:t xml:space="preserve">, M.: </w:t>
      </w:r>
      <w:r w:rsidR="000946A2" w:rsidRPr="00185826">
        <w:rPr>
          <w:rFonts w:ascii="Times New Roman" w:hAnsi="Times New Roman" w:cs="Times New Roman"/>
          <w:sz w:val="24"/>
          <w:szCs w:val="24"/>
        </w:rPr>
        <w:t xml:space="preserve">Ice deformation associated with a glacier-dammed lake in </w:t>
      </w:r>
      <w:proofErr w:type="spellStart"/>
      <w:proofErr w:type="gramStart"/>
      <w:r w:rsidR="000946A2" w:rsidRPr="00185826">
        <w:rPr>
          <w:rFonts w:ascii="Times New Roman" w:hAnsi="Times New Roman" w:cs="Times New Roman"/>
          <w:sz w:val="24"/>
          <w:szCs w:val="24"/>
        </w:rPr>
        <w:t>alaska</w:t>
      </w:r>
      <w:proofErr w:type="spellEnd"/>
      <w:proofErr w:type="gramEnd"/>
      <w:r w:rsidR="000946A2" w:rsidRPr="00185826">
        <w:rPr>
          <w:rFonts w:ascii="Times New Roman" w:hAnsi="Times New Roman" w:cs="Times New Roman"/>
          <w:sz w:val="24"/>
          <w:szCs w:val="24"/>
        </w:rPr>
        <w:t xml:space="preserve"> and the implications for outburst flood hydraulics</w:t>
      </w:r>
      <w:r w:rsidRPr="00185826">
        <w:rPr>
          <w:rFonts w:ascii="Times New Roman" w:hAnsi="Times New Roman" w:cs="Times New Roman"/>
          <w:sz w:val="24"/>
          <w:szCs w:val="24"/>
        </w:rPr>
        <w:t>, 2003.</w:t>
      </w:r>
      <w:r w:rsidR="000946A2" w:rsidRPr="00185826">
        <w:rPr>
          <w:rFonts w:ascii="Times New Roman" w:hAnsi="Times New Roman" w:cs="Times New Roman"/>
          <w:sz w:val="24"/>
          <w:szCs w:val="24"/>
        </w:rPr>
        <w:t xml:space="preserve"> </w:t>
      </w:r>
      <w:r w:rsidRPr="00185826">
        <w:rPr>
          <w:rFonts w:ascii="Times New Roman" w:hAnsi="Times New Roman" w:cs="Times New Roman"/>
          <w:sz w:val="24"/>
          <w:szCs w:val="24"/>
        </w:rPr>
        <w:t>MS Thesis, Portland State University, 2003.</w:t>
      </w:r>
    </w:p>
    <w:p w14:paraId="36108AD3" w14:textId="3C34890F" w:rsidR="00EC6D6C" w:rsidRPr="00185826" w:rsidRDefault="00EC6D6C" w:rsidP="008124F0">
      <w:pPr>
        <w:spacing w:before="120" w:after="0" w:line="360" w:lineRule="auto"/>
        <w:jc w:val="both"/>
        <w:rPr>
          <w:rFonts w:ascii="Times New Roman" w:hAnsi="Times New Roman" w:cs="Times New Roman"/>
          <w:sz w:val="24"/>
          <w:szCs w:val="24"/>
        </w:rPr>
      </w:pPr>
      <w:r w:rsidRPr="00EC6D6C">
        <w:rPr>
          <w:rFonts w:ascii="Times New Roman" w:hAnsi="Times New Roman" w:cs="Times New Roman"/>
          <w:sz w:val="24"/>
          <w:szCs w:val="24"/>
        </w:rPr>
        <w:t>Dykes, R. C., Brook, M. S., Robertson, C. M., and Fuller, I. C.: Twenty-First Century Calving Retreat of Tasman Glacier, Southern Alps, New Zealand, Arctic Antarctic and Alpine Research, 43, 1-10, 2011.</w:t>
      </w:r>
    </w:p>
    <w:p w14:paraId="7C2FAA40"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Emmer, A. and </w:t>
      </w:r>
      <w:proofErr w:type="spellStart"/>
      <w:r w:rsidRPr="00185826">
        <w:rPr>
          <w:rFonts w:ascii="Times New Roman" w:hAnsi="Times New Roman" w:cs="Times New Roman"/>
          <w:sz w:val="24"/>
          <w:szCs w:val="24"/>
        </w:rPr>
        <w:t>Vilimek</w:t>
      </w:r>
      <w:proofErr w:type="spellEnd"/>
      <w:r w:rsidRPr="00185826">
        <w:rPr>
          <w:rFonts w:ascii="Times New Roman" w:hAnsi="Times New Roman" w:cs="Times New Roman"/>
          <w:sz w:val="24"/>
          <w:szCs w:val="24"/>
        </w:rPr>
        <w:t>, V.: Review Article: Lake and breach hazard assessment for moraine-dammed lakes: an example from the Cordillera Blanca (Peru), Natural Hazards and Earth System Sciences, 13, 1551-1565, 2013.</w:t>
      </w:r>
    </w:p>
    <w:p w14:paraId="4BA3557B"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Engel, Z., </w:t>
      </w:r>
      <w:proofErr w:type="spellStart"/>
      <w:r w:rsidRPr="00185826">
        <w:rPr>
          <w:rFonts w:ascii="Times New Roman" w:hAnsi="Times New Roman" w:cs="Times New Roman"/>
          <w:sz w:val="24"/>
          <w:szCs w:val="24"/>
        </w:rPr>
        <w:t>Sobr</w:t>
      </w:r>
      <w:proofErr w:type="spellEnd"/>
      <w:r w:rsidRPr="00185826">
        <w:rPr>
          <w:rFonts w:ascii="Times New Roman" w:hAnsi="Times New Roman" w:cs="Times New Roman"/>
          <w:sz w:val="24"/>
          <w:szCs w:val="24"/>
        </w:rPr>
        <w:t xml:space="preserve">, M., and </w:t>
      </w:r>
      <w:proofErr w:type="spellStart"/>
      <w:r w:rsidRPr="00185826">
        <w:rPr>
          <w:rFonts w:ascii="Times New Roman" w:hAnsi="Times New Roman" w:cs="Times New Roman"/>
          <w:sz w:val="24"/>
          <w:szCs w:val="24"/>
        </w:rPr>
        <w:t>Yerokhin</w:t>
      </w:r>
      <w:proofErr w:type="spellEnd"/>
      <w:r w:rsidRPr="00185826">
        <w:rPr>
          <w:rFonts w:ascii="Times New Roman" w:hAnsi="Times New Roman" w:cs="Times New Roman"/>
          <w:sz w:val="24"/>
          <w:szCs w:val="24"/>
        </w:rPr>
        <w:t xml:space="preserve">, S. A.: Changes of </w:t>
      </w:r>
      <w:proofErr w:type="spellStart"/>
      <w:r w:rsidRPr="00185826">
        <w:rPr>
          <w:rFonts w:ascii="Times New Roman" w:hAnsi="Times New Roman" w:cs="Times New Roman"/>
          <w:sz w:val="24"/>
          <w:szCs w:val="24"/>
        </w:rPr>
        <w:t>Petrov</w:t>
      </w:r>
      <w:proofErr w:type="spellEnd"/>
      <w:r w:rsidRPr="00185826">
        <w:rPr>
          <w:rFonts w:ascii="Times New Roman" w:hAnsi="Times New Roman" w:cs="Times New Roman"/>
          <w:sz w:val="24"/>
          <w:szCs w:val="24"/>
        </w:rPr>
        <w:t xml:space="preserve"> glacier and its proglacial lake in the </w:t>
      </w:r>
      <w:proofErr w:type="spellStart"/>
      <w:r w:rsidRPr="00185826">
        <w:rPr>
          <w:rFonts w:ascii="Times New Roman" w:hAnsi="Times New Roman" w:cs="Times New Roman"/>
          <w:sz w:val="24"/>
          <w:szCs w:val="24"/>
        </w:rPr>
        <w:t>Akshiirak</w:t>
      </w:r>
      <w:proofErr w:type="spellEnd"/>
      <w:r w:rsidRPr="00185826">
        <w:rPr>
          <w:rFonts w:ascii="Times New Roman" w:hAnsi="Times New Roman" w:cs="Times New Roman"/>
          <w:sz w:val="24"/>
          <w:szCs w:val="24"/>
        </w:rPr>
        <w:t xml:space="preserve"> massif, central Tien Shan, since 1977, Journal of Glaciology, 58, 388-398, 2012.</w:t>
      </w:r>
    </w:p>
    <w:p w14:paraId="2CB79BDF" w14:textId="77777777" w:rsid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Evans, S. G.: Landslide damming in the Cordillera of Western Canada., Seattle, Washington1986, 111–130.</w:t>
      </w:r>
    </w:p>
    <w:p w14:paraId="7F1E407C" w14:textId="1AE3871E"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Geertsema</w:t>
      </w:r>
      <w:proofErr w:type="spellEnd"/>
      <w:r w:rsidRPr="00185826">
        <w:rPr>
          <w:rFonts w:ascii="Times New Roman" w:hAnsi="Times New Roman" w:cs="Times New Roman"/>
          <w:sz w:val="24"/>
          <w:szCs w:val="24"/>
        </w:rPr>
        <w:t xml:space="preserve">, M. and </w:t>
      </w:r>
      <w:proofErr w:type="spellStart"/>
      <w:r w:rsidRPr="00185826">
        <w:rPr>
          <w:rFonts w:ascii="Times New Roman" w:hAnsi="Times New Roman" w:cs="Times New Roman"/>
          <w:sz w:val="24"/>
          <w:szCs w:val="24"/>
        </w:rPr>
        <w:t>Clague</w:t>
      </w:r>
      <w:proofErr w:type="spellEnd"/>
      <w:r w:rsidRPr="00185826">
        <w:rPr>
          <w:rFonts w:ascii="Times New Roman" w:hAnsi="Times New Roman" w:cs="Times New Roman"/>
          <w:sz w:val="24"/>
          <w:szCs w:val="24"/>
        </w:rPr>
        <w:t xml:space="preserve">, J. J.: </w:t>
      </w:r>
      <w:proofErr w:type="spellStart"/>
      <w:r w:rsidRPr="00185826">
        <w:rPr>
          <w:rFonts w:ascii="Times New Roman" w:hAnsi="Times New Roman" w:cs="Times New Roman"/>
          <w:sz w:val="24"/>
          <w:szCs w:val="24"/>
        </w:rPr>
        <w:t>Jokulhlaups</w:t>
      </w:r>
      <w:proofErr w:type="spellEnd"/>
      <w:r w:rsidRPr="00185826">
        <w:rPr>
          <w:rFonts w:ascii="Times New Roman" w:hAnsi="Times New Roman" w:cs="Times New Roman"/>
          <w:sz w:val="24"/>
          <w:szCs w:val="24"/>
        </w:rPr>
        <w:t xml:space="preserve"> at </w:t>
      </w:r>
      <w:proofErr w:type="spellStart"/>
      <w:r w:rsidRPr="00185826">
        <w:rPr>
          <w:rFonts w:ascii="Times New Roman" w:hAnsi="Times New Roman" w:cs="Times New Roman"/>
          <w:sz w:val="24"/>
          <w:szCs w:val="24"/>
        </w:rPr>
        <w:t>Tulsequah</w:t>
      </w:r>
      <w:proofErr w:type="spellEnd"/>
      <w:r w:rsidRPr="00185826">
        <w:rPr>
          <w:rFonts w:ascii="Times New Roman" w:hAnsi="Times New Roman" w:cs="Times New Roman"/>
          <w:sz w:val="24"/>
          <w:szCs w:val="24"/>
        </w:rPr>
        <w:t xml:space="preserve"> Glacier, </w:t>
      </w:r>
      <w:proofErr w:type="spellStart"/>
      <w:r w:rsidRPr="00185826">
        <w:rPr>
          <w:rFonts w:ascii="Times New Roman" w:hAnsi="Times New Roman" w:cs="Times New Roman"/>
          <w:sz w:val="24"/>
          <w:szCs w:val="24"/>
        </w:rPr>
        <w:t>northwestern</w:t>
      </w:r>
      <w:proofErr w:type="spellEnd"/>
      <w:r w:rsidRPr="00185826">
        <w:rPr>
          <w:rFonts w:ascii="Times New Roman" w:hAnsi="Times New Roman" w:cs="Times New Roman"/>
          <w:sz w:val="24"/>
          <w:szCs w:val="24"/>
        </w:rPr>
        <w:t xml:space="preserve"> British </w:t>
      </w:r>
      <w:proofErr w:type="spellStart"/>
      <w:proofErr w:type="gramStart"/>
      <w:r w:rsidRPr="00185826">
        <w:rPr>
          <w:rFonts w:ascii="Times New Roman" w:hAnsi="Times New Roman" w:cs="Times New Roman"/>
          <w:sz w:val="24"/>
          <w:szCs w:val="24"/>
        </w:rPr>
        <w:t>columbia</w:t>
      </w:r>
      <w:proofErr w:type="spellEnd"/>
      <w:proofErr w:type="gramEnd"/>
      <w:r w:rsidRPr="00185826">
        <w:rPr>
          <w:rFonts w:ascii="Times New Roman" w:hAnsi="Times New Roman" w:cs="Times New Roman"/>
          <w:sz w:val="24"/>
          <w:szCs w:val="24"/>
        </w:rPr>
        <w:t>, Canada, Holocene, 15, 310-316, 2005.</w:t>
      </w:r>
    </w:p>
    <w:p w14:paraId="469CD3E7"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Gruber, F. E. and </w:t>
      </w:r>
      <w:proofErr w:type="spellStart"/>
      <w:r w:rsidRPr="00185826">
        <w:rPr>
          <w:rFonts w:ascii="Times New Roman" w:hAnsi="Times New Roman" w:cs="Times New Roman"/>
          <w:sz w:val="24"/>
          <w:szCs w:val="24"/>
        </w:rPr>
        <w:t>Mergili</w:t>
      </w:r>
      <w:proofErr w:type="spellEnd"/>
      <w:r w:rsidRPr="00185826">
        <w:rPr>
          <w:rFonts w:ascii="Times New Roman" w:hAnsi="Times New Roman" w:cs="Times New Roman"/>
          <w:sz w:val="24"/>
          <w:szCs w:val="24"/>
        </w:rPr>
        <w:t>, M.: Regional-scale analysis of high-mountain multi-hazard and risk indicators in the Pamir (Tajikistan) with GRASS GIS, Natural Hazards and Earth System Sciences, 13, 2779-2796, 2013.</w:t>
      </w:r>
    </w:p>
    <w:p w14:paraId="097A0C54" w14:textId="481505A8" w:rsidR="00C043A2" w:rsidRPr="00185826" w:rsidRDefault="00C043A2" w:rsidP="004E6A63">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Haeberli, W.: </w:t>
      </w:r>
      <w:r w:rsidR="004E6A63" w:rsidRPr="004E6A63">
        <w:rPr>
          <w:rFonts w:ascii="Times New Roman" w:hAnsi="Times New Roman" w:cs="Times New Roman"/>
          <w:sz w:val="24"/>
          <w:szCs w:val="24"/>
        </w:rPr>
        <w:t>Interactive comment on “Estimating the volume of</w:t>
      </w:r>
      <w:r w:rsidR="004E6A63">
        <w:rPr>
          <w:rFonts w:ascii="Times New Roman" w:hAnsi="Times New Roman" w:cs="Times New Roman"/>
          <w:sz w:val="24"/>
          <w:szCs w:val="24"/>
        </w:rPr>
        <w:t xml:space="preserve"> </w:t>
      </w:r>
      <w:r w:rsidR="004E6A63" w:rsidRPr="004E6A63">
        <w:rPr>
          <w:rFonts w:ascii="Times New Roman" w:hAnsi="Times New Roman" w:cs="Times New Roman"/>
          <w:sz w:val="24"/>
          <w:szCs w:val="24"/>
        </w:rPr>
        <w:t>Alpine glac</w:t>
      </w:r>
      <w:r w:rsidR="004E6A63">
        <w:rPr>
          <w:rFonts w:ascii="Times New Roman" w:hAnsi="Times New Roman" w:cs="Times New Roman"/>
          <w:sz w:val="24"/>
          <w:szCs w:val="24"/>
        </w:rPr>
        <w:t>ial lakes” by S.J. Cook and D.</w:t>
      </w:r>
      <w:r w:rsidR="004E6A63" w:rsidRPr="004E6A63">
        <w:rPr>
          <w:rFonts w:ascii="Times New Roman" w:hAnsi="Times New Roman" w:cs="Times New Roman"/>
          <w:sz w:val="24"/>
          <w:szCs w:val="24"/>
        </w:rPr>
        <w:t>J.</w:t>
      </w:r>
      <w:r w:rsidR="004E6A63">
        <w:rPr>
          <w:rFonts w:ascii="Times New Roman" w:hAnsi="Times New Roman" w:cs="Times New Roman"/>
          <w:sz w:val="24"/>
          <w:szCs w:val="24"/>
        </w:rPr>
        <w:t xml:space="preserve"> </w:t>
      </w:r>
      <w:r w:rsidR="004E6A63" w:rsidRPr="004E6A63">
        <w:rPr>
          <w:rFonts w:ascii="Times New Roman" w:hAnsi="Times New Roman" w:cs="Times New Roman"/>
          <w:sz w:val="24"/>
          <w:szCs w:val="24"/>
        </w:rPr>
        <w:t>Quincey</w:t>
      </w:r>
      <w:r w:rsidRPr="00185826">
        <w:rPr>
          <w:rFonts w:ascii="Times New Roman" w:hAnsi="Times New Roman" w:cs="Times New Roman"/>
          <w:sz w:val="24"/>
          <w:szCs w:val="24"/>
        </w:rPr>
        <w:t xml:space="preserve">, </w:t>
      </w:r>
      <w:r w:rsidR="004E6A63">
        <w:rPr>
          <w:rFonts w:ascii="Times New Roman" w:hAnsi="Times New Roman" w:cs="Times New Roman"/>
          <w:sz w:val="24"/>
          <w:szCs w:val="24"/>
        </w:rPr>
        <w:t>3</w:t>
      </w:r>
      <w:r w:rsidRPr="00185826">
        <w:rPr>
          <w:rFonts w:ascii="Times New Roman" w:hAnsi="Times New Roman" w:cs="Times New Roman"/>
          <w:sz w:val="24"/>
          <w:szCs w:val="24"/>
        </w:rPr>
        <w:t xml:space="preserve">, </w:t>
      </w:r>
      <w:r w:rsidR="004E6A63">
        <w:rPr>
          <w:rFonts w:ascii="Times New Roman" w:hAnsi="Times New Roman" w:cs="Times New Roman"/>
          <w:sz w:val="24"/>
          <w:szCs w:val="24"/>
        </w:rPr>
        <w:t>C342-C343</w:t>
      </w:r>
      <w:r w:rsidRPr="00185826">
        <w:rPr>
          <w:rFonts w:ascii="Times New Roman" w:hAnsi="Times New Roman" w:cs="Times New Roman"/>
          <w:sz w:val="24"/>
          <w:szCs w:val="24"/>
        </w:rPr>
        <w:t xml:space="preserve">, </w:t>
      </w:r>
      <w:r w:rsidR="004E6A63">
        <w:rPr>
          <w:rFonts w:ascii="Times New Roman" w:hAnsi="Times New Roman" w:cs="Times New Roman"/>
          <w:sz w:val="24"/>
          <w:szCs w:val="24"/>
        </w:rPr>
        <w:t>2015</w:t>
      </w:r>
      <w:r w:rsidRPr="00185826">
        <w:rPr>
          <w:rFonts w:ascii="Times New Roman" w:hAnsi="Times New Roman" w:cs="Times New Roman"/>
          <w:sz w:val="24"/>
          <w:szCs w:val="24"/>
        </w:rPr>
        <w:t>.</w:t>
      </w:r>
    </w:p>
    <w:p w14:paraId="2A37A9F7"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lastRenderedPageBreak/>
        <w:t>Haemmig</w:t>
      </w:r>
      <w:proofErr w:type="spellEnd"/>
      <w:r w:rsidRPr="00185826">
        <w:rPr>
          <w:rFonts w:ascii="Times New Roman" w:hAnsi="Times New Roman" w:cs="Times New Roman"/>
          <w:sz w:val="24"/>
          <w:szCs w:val="24"/>
        </w:rPr>
        <w:t xml:space="preserve">, C., Huss, M., </w:t>
      </w:r>
      <w:proofErr w:type="spellStart"/>
      <w:r w:rsidRPr="00185826">
        <w:rPr>
          <w:rFonts w:ascii="Times New Roman" w:hAnsi="Times New Roman" w:cs="Times New Roman"/>
          <w:sz w:val="24"/>
          <w:szCs w:val="24"/>
        </w:rPr>
        <w:t>Keusen</w:t>
      </w:r>
      <w:proofErr w:type="spellEnd"/>
      <w:r w:rsidRPr="00185826">
        <w:rPr>
          <w:rFonts w:ascii="Times New Roman" w:hAnsi="Times New Roman" w:cs="Times New Roman"/>
          <w:sz w:val="24"/>
          <w:szCs w:val="24"/>
        </w:rPr>
        <w:t xml:space="preserve">, H., Hess, J., </w:t>
      </w:r>
      <w:proofErr w:type="spellStart"/>
      <w:r w:rsidRPr="00185826">
        <w:rPr>
          <w:rFonts w:ascii="Times New Roman" w:hAnsi="Times New Roman" w:cs="Times New Roman"/>
          <w:sz w:val="24"/>
          <w:szCs w:val="24"/>
        </w:rPr>
        <w:t>Wegmueller</w:t>
      </w:r>
      <w:proofErr w:type="spellEnd"/>
      <w:r w:rsidRPr="00185826">
        <w:rPr>
          <w:rFonts w:ascii="Times New Roman" w:hAnsi="Times New Roman" w:cs="Times New Roman"/>
          <w:sz w:val="24"/>
          <w:szCs w:val="24"/>
        </w:rPr>
        <w:t xml:space="preserve">, U., </w:t>
      </w:r>
      <w:proofErr w:type="spellStart"/>
      <w:r w:rsidRPr="00185826">
        <w:rPr>
          <w:rFonts w:ascii="Times New Roman" w:hAnsi="Times New Roman" w:cs="Times New Roman"/>
          <w:sz w:val="24"/>
          <w:szCs w:val="24"/>
        </w:rPr>
        <w:t>Ao</w:t>
      </w:r>
      <w:proofErr w:type="spellEnd"/>
      <w:r w:rsidRPr="00185826">
        <w:rPr>
          <w:rFonts w:ascii="Times New Roman" w:hAnsi="Times New Roman" w:cs="Times New Roman"/>
          <w:sz w:val="24"/>
          <w:szCs w:val="24"/>
        </w:rPr>
        <w:t xml:space="preserve">, Z., and </w:t>
      </w:r>
      <w:proofErr w:type="spellStart"/>
      <w:r w:rsidRPr="00185826">
        <w:rPr>
          <w:rFonts w:ascii="Times New Roman" w:hAnsi="Times New Roman" w:cs="Times New Roman"/>
          <w:sz w:val="24"/>
          <w:szCs w:val="24"/>
        </w:rPr>
        <w:t>Kulubayi</w:t>
      </w:r>
      <w:proofErr w:type="spellEnd"/>
      <w:r w:rsidRPr="00185826">
        <w:rPr>
          <w:rFonts w:ascii="Times New Roman" w:hAnsi="Times New Roman" w:cs="Times New Roman"/>
          <w:sz w:val="24"/>
          <w:szCs w:val="24"/>
        </w:rPr>
        <w:t xml:space="preserve">, W.: Hazard assessment of glacial lake outburst floods from </w:t>
      </w:r>
      <w:proofErr w:type="spellStart"/>
      <w:r w:rsidRPr="00185826">
        <w:rPr>
          <w:rFonts w:ascii="Times New Roman" w:hAnsi="Times New Roman" w:cs="Times New Roman"/>
          <w:sz w:val="24"/>
          <w:szCs w:val="24"/>
        </w:rPr>
        <w:t>Kyagar</w:t>
      </w:r>
      <w:proofErr w:type="spellEnd"/>
      <w:r w:rsidRPr="00185826">
        <w:rPr>
          <w:rFonts w:ascii="Times New Roman" w:hAnsi="Times New Roman" w:cs="Times New Roman"/>
          <w:sz w:val="24"/>
          <w:szCs w:val="24"/>
        </w:rPr>
        <w:t xml:space="preserve"> glacier, Karakoram mountains, China, Annals of Glaciology, 55, 34-44, 2014.</w:t>
      </w:r>
    </w:p>
    <w:p w14:paraId="34285382" w14:textId="5C1DDD2C"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Hicks, D. M., </w:t>
      </w:r>
      <w:proofErr w:type="spellStart"/>
      <w:r w:rsidRPr="00185826">
        <w:rPr>
          <w:rFonts w:ascii="Times New Roman" w:hAnsi="Times New Roman" w:cs="Times New Roman"/>
          <w:sz w:val="24"/>
          <w:szCs w:val="24"/>
        </w:rPr>
        <w:t>McSaveney</w:t>
      </w:r>
      <w:proofErr w:type="spellEnd"/>
      <w:r w:rsidRPr="00185826">
        <w:rPr>
          <w:rFonts w:ascii="Times New Roman" w:hAnsi="Times New Roman" w:cs="Times New Roman"/>
          <w:sz w:val="24"/>
          <w:szCs w:val="24"/>
        </w:rPr>
        <w:t xml:space="preserve">, M. J., and Chinn, T. J. H.: </w:t>
      </w:r>
      <w:r w:rsidR="00C66B91" w:rsidRPr="00185826">
        <w:rPr>
          <w:rFonts w:ascii="Times New Roman" w:hAnsi="Times New Roman" w:cs="Times New Roman"/>
          <w:sz w:val="24"/>
          <w:szCs w:val="24"/>
        </w:rPr>
        <w:t>Sedimentation in proglacial</w:t>
      </w:r>
      <w:r w:rsidRPr="00185826">
        <w:rPr>
          <w:rFonts w:ascii="Times New Roman" w:hAnsi="Times New Roman" w:cs="Times New Roman"/>
          <w:sz w:val="24"/>
          <w:szCs w:val="24"/>
        </w:rPr>
        <w:t xml:space="preserve"> </w:t>
      </w:r>
      <w:r w:rsidR="00C66B91" w:rsidRPr="00185826">
        <w:rPr>
          <w:rFonts w:ascii="Times New Roman" w:hAnsi="Times New Roman" w:cs="Times New Roman"/>
          <w:sz w:val="24"/>
          <w:szCs w:val="24"/>
        </w:rPr>
        <w:t>Ivory Lake, Southern Alps, New-Zealand</w:t>
      </w:r>
      <w:r w:rsidRPr="00185826">
        <w:rPr>
          <w:rFonts w:ascii="Times New Roman" w:hAnsi="Times New Roman" w:cs="Times New Roman"/>
          <w:sz w:val="24"/>
          <w:szCs w:val="24"/>
        </w:rPr>
        <w:t>, Arctic and Alpine Research, 22, 26-42, 1990.</w:t>
      </w:r>
    </w:p>
    <w:p w14:paraId="0A188450"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Hubbard, B., </w:t>
      </w:r>
      <w:proofErr w:type="spellStart"/>
      <w:r w:rsidRPr="00185826">
        <w:rPr>
          <w:rFonts w:ascii="Times New Roman" w:hAnsi="Times New Roman" w:cs="Times New Roman"/>
          <w:sz w:val="24"/>
          <w:szCs w:val="24"/>
        </w:rPr>
        <w:t>Heald</w:t>
      </w:r>
      <w:proofErr w:type="spellEnd"/>
      <w:r w:rsidRPr="00185826">
        <w:rPr>
          <w:rFonts w:ascii="Times New Roman" w:hAnsi="Times New Roman" w:cs="Times New Roman"/>
          <w:sz w:val="24"/>
          <w:szCs w:val="24"/>
        </w:rPr>
        <w:t xml:space="preserve">, A., Reynolds, J. M., Quincey, D., Richardson, S. D., </w:t>
      </w:r>
      <w:proofErr w:type="spellStart"/>
      <w:r w:rsidRPr="00185826">
        <w:rPr>
          <w:rFonts w:ascii="Times New Roman" w:hAnsi="Times New Roman" w:cs="Times New Roman"/>
          <w:sz w:val="24"/>
          <w:szCs w:val="24"/>
        </w:rPr>
        <w:t>Luyo</w:t>
      </w:r>
      <w:proofErr w:type="spellEnd"/>
      <w:r w:rsidRPr="00185826">
        <w:rPr>
          <w:rFonts w:ascii="Times New Roman" w:hAnsi="Times New Roman" w:cs="Times New Roman"/>
          <w:sz w:val="24"/>
          <w:szCs w:val="24"/>
        </w:rPr>
        <w:t xml:space="preserve">, M. Z., </w:t>
      </w:r>
      <w:proofErr w:type="spellStart"/>
      <w:r w:rsidRPr="00185826">
        <w:rPr>
          <w:rFonts w:ascii="Times New Roman" w:hAnsi="Times New Roman" w:cs="Times New Roman"/>
          <w:sz w:val="24"/>
          <w:szCs w:val="24"/>
        </w:rPr>
        <w:t>Portilla</w:t>
      </w:r>
      <w:proofErr w:type="spellEnd"/>
      <w:r w:rsidRPr="00185826">
        <w:rPr>
          <w:rFonts w:ascii="Times New Roman" w:hAnsi="Times New Roman" w:cs="Times New Roman"/>
          <w:sz w:val="24"/>
          <w:szCs w:val="24"/>
        </w:rPr>
        <w:t xml:space="preserve">, N. S., and Hambrey, M. J.: </w:t>
      </w:r>
      <w:proofErr w:type="gramStart"/>
      <w:r w:rsidRPr="00185826">
        <w:rPr>
          <w:rFonts w:ascii="Times New Roman" w:hAnsi="Times New Roman" w:cs="Times New Roman"/>
          <w:sz w:val="24"/>
          <w:szCs w:val="24"/>
        </w:rPr>
        <w:t>Impact</w:t>
      </w:r>
      <w:proofErr w:type="gramEnd"/>
      <w:r w:rsidRPr="00185826">
        <w:rPr>
          <w:rFonts w:ascii="Times New Roman" w:hAnsi="Times New Roman" w:cs="Times New Roman"/>
          <w:sz w:val="24"/>
          <w:szCs w:val="24"/>
        </w:rPr>
        <w:t xml:space="preserve"> of a rock avalanche on a moraine-dammed proglacial lake: Laguna </w:t>
      </w:r>
      <w:proofErr w:type="spellStart"/>
      <w:r w:rsidRPr="00185826">
        <w:rPr>
          <w:rFonts w:ascii="Times New Roman" w:hAnsi="Times New Roman" w:cs="Times New Roman"/>
          <w:sz w:val="24"/>
          <w:szCs w:val="24"/>
        </w:rPr>
        <w:t>Safuna</w:t>
      </w:r>
      <w:proofErr w:type="spellEnd"/>
      <w:r w:rsidRPr="00185826">
        <w:rPr>
          <w:rFonts w:ascii="Times New Roman" w:hAnsi="Times New Roman" w:cs="Times New Roman"/>
          <w:sz w:val="24"/>
          <w:szCs w:val="24"/>
        </w:rPr>
        <w:t xml:space="preserve"> Alta, Cordillera Blanca, Peru, Earth Surface Processes and Landforms, 30, 1251-1264, 2005.</w:t>
      </w:r>
    </w:p>
    <w:p w14:paraId="69989B9F"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Huggel</w:t>
      </w:r>
      <w:proofErr w:type="spellEnd"/>
      <w:r w:rsidRPr="00185826">
        <w:rPr>
          <w:rFonts w:ascii="Times New Roman" w:hAnsi="Times New Roman" w:cs="Times New Roman"/>
          <w:sz w:val="24"/>
          <w:szCs w:val="24"/>
        </w:rPr>
        <w:t xml:space="preserve">, C., Haeberli, W., </w:t>
      </w:r>
      <w:proofErr w:type="spellStart"/>
      <w:r w:rsidRPr="00185826">
        <w:rPr>
          <w:rFonts w:ascii="Times New Roman" w:hAnsi="Times New Roman" w:cs="Times New Roman"/>
          <w:sz w:val="24"/>
          <w:szCs w:val="24"/>
        </w:rPr>
        <w:t>Kaab</w:t>
      </w:r>
      <w:proofErr w:type="spellEnd"/>
      <w:r w:rsidRPr="00185826">
        <w:rPr>
          <w:rFonts w:ascii="Times New Roman" w:hAnsi="Times New Roman" w:cs="Times New Roman"/>
          <w:sz w:val="24"/>
          <w:szCs w:val="24"/>
        </w:rPr>
        <w:t xml:space="preserve">, A., </w:t>
      </w:r>
      <w:proofErr w:type="spellStart"/>
      <w:r w:rsidRPr="00185826">
        <w:rPr>
          <w:rFonts w:ascii="Times New Roman" w:hAnsi="Times New Roman" w:cs="Times New Roman"/>
          <w:sz w:val="24"/>
          <w:szCs w:val="24"/>
        </w:rPr>
        <w:t>Bieri</w:t>
      </w:r>
      <w:proofErr w:type="spellEnd"/>
      <w:r w:rsidRPr="00185826">
        <w:rPr>
          <w:rFonts w:ascii="Times New Roman" w:hAnsi="Times New Roman" w:cs="Times New Roman"/>
          <w:sz w:val="24"/>
          <w:szCs w:val="24"/>
        </w:rPr>
        <w:t>, D., and Richardson, S.: An assessment procedure for glacial hazards in the Swiss Alps, Canadian Geotechnical Journal, 41, 1068-1083, 2004.</w:t>
      </w:r>
    </w:p>
    <w:p w14:paraId="1E970332"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Huggel</w:t>
      </w:r>
      <w:proofErr w:type="spellEnd"/>
      <w:r w:rsidRPr="00185826">
        <w:rPr>
          <w:rFonts w:ascii="Times New Roman" w:hAnsi="Times New Roman" w:cs="Times New Roman"/>
          <w:sz w:val="24"/>
          <w:szCs w:val="24"/>
        </w:rPr>
        <w:t xml:space="preserve">, C., </w:t>
      </w:r>
      <w:proofErr w:type="spellStart"/>
      <w:r w:rsidRPr="00185826">
        <w:rPr>
          <w:rFonts w:ascii="Times New Roman" w:hAnsi="Times New Roman" w:cs="Times New Roman"/>
          <w:sz w:val="24"/>
          <w:szCs w:val="24"/>
        </w:rPr>
        <w:t>Kaab</w:t>
      </w:r>
      <w:proofErr w:type="spellEnd"/>
      <w:r w:rsidRPr="00185826">
        <w:rPr>
          <w:rFonts w:ascii="Times New Roman" w:hAnsi="Times New Roman" w:cs="Times New Roman"/>
          <w:sz w:val="24"/>
          <w:szCs w:val="24"/>
        </w:rPr>
        <w:t xml:space="preserve">, A., </w:t>
      </w:r>
      <w:proofErr w:type="gramStart"/>
      <w:r w:rsidRPr="00185826">
        <w:rPr>
          <w:rFonts w:ascii="Times New Roman" w:hAnsi="Times New Roman" w:cs="Times New Roman"/>
          <w:sz w:val="24"/>
          <w:szCs w:val="24"/>
        </w:rPr>
        <w:t>Haeberli</w:t>
      </w:r>
      <w:proofErr w:type="gramEnd"/>
      <w:r w:rsidRPr="00185826">
        <w:rPr>
          <w:rFonts w:ascii="Times New Roman" w:hAnsi="Times New Roman" w:cs="Times New Roman"/>
          <w:sz w:val="24"/>
          <w:szCs w:val="24"/>
        </w:rPr>
        <w:t xml:space="preserve">, W., </w:t>
      </w:r>
      <w:proofErr w:type="spellStart"/>
      <w:r w:rsidRPr="00185826">
        <w:rPr>
          <w:rFonts w:ascii="Times New Roman" w:hAnsi="Times New Roman" w:cs="Times New Roman"/>
          <w:sz w:val="24"/>
          <w:szCs w:val="24"/>
        </w:rPr>
        <w:t>Teysseire</w:t>
      </w:r>
      <w:proofErr w:type="spellEnd"/>
      <w:r w:rsidRPr="00185826">
        <w:rPr>
          <w:rFonts w:ascii="Times New Roman" w:hAnsi="Times New Roman" w:cs="Times New Roman"/>
          <w:sz w:val="24"/>
          <w:szCs w:val="24"/>
        </w:rPr>
        <w:t>, P., and Paul, F.: Remote sensing based assessment of hazards from glacier lake outbursts: a case study in the Swiss Alps, Canadian Geotechnical Journal, 39, 316-330, 2002.</w:t>
      </w:r>
    </w:p>
    <w:p w14:paraId="2262663D"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Jain, S. K., </w:t>
      </w:r>
      <w:proofErr w:type="spellStart"/>
      <w:r w:rsidRPr="00185826">
        <w:rPr>
          <w:rFonts w:ascii="Times New Roman" w:hAnsi="Times New Roman" w:cs="Times New Roman"/>
          <w:sz w:val="24"/>
          <w:szCs w:val="24"/>
        </w:rPr>
        <w:t>Lohani</w:t>
      </w:r>
      <w:proofErr w:type="spellEnd"/>
      <w:r w:rsidRPr="00185826">
        <w:rPr>
          <w:rFonts w:ascii="Times New Roman" w:hAnsi="Times New Roman" w:cs="Times New Roman"/>
          <w:sz w:val="24"/>
          <w:szCs w:val="24"/>
        </w:rPr>
        <w:t xml:space="preserve">, A. K., Singh, R. D., Chaudhary, A., and </w:t>
      </w:r>
      <w:proofErr w:type="spellStart"/>
      <w:r w:rsidRPr="00185826">
        <w:rPr>
          <w:rFonts w:ascii="Times New Roman" w:hAnsi="Times New Roman" w:cs="Times New Roman"/>
          <w:sz w:val="24"/>
          <w:szCs w:val="24"/>
        </w:rPr>
        <w:t>Thakural</w:t>
      </w:r>
      <w:proofErr w:type="spellEnd"/>
      <w:r w:rsidRPr="00185826">
        <w:rPr>
          <w:rFonts w:ascii="Times New Roman" w:hAnsi="Times New Roman" w:cs="Times New Roman"/>
          <w:sz w:val="24"/>
          <w:szCs w:val="24"/>
        </w:rPr>
        <w:t>, L. N.: Glacial lakes and glacial lake outburst flood in a Himalayan basin using remote sensing and GIS, Natural Hazards, 62, 887-899, 2012.</w:t>
      </w:r>
    </w:p>
    <w:p w14:paraId="33F8FA2B"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Jansky</w:t>
      </w:r>
      <w:proofErr w:type="spellEnd"/>
      <w:r w:rsidRPr="00185826">
        <w:rPr>
          <w:rFonts w:ascii="Times New Roman" w:hAnsi="Times New Roman" w:cs="Times New Roman"/>
          <w:sz w:val="24"/>
          <w:szCs w:val="24"/>
        </w:rPr>
        <w:t xml:space="preserve">, B., Engel, Z., </w:t>
      </w:r>
      <w:proofErr w:type="spellStart"/>
      <w:r w:rsidRPr="00185826">
        <w:rPr>
          <w:rFonts w:ascii="Times New Roman" w:hAnsi="Times New Roman" w:cs="Times New Roman"/>
          <w:sz w:val="24"/>
          <w:szCs w:val="24"/>
        </w:rPr>
        <w:t>Sobr</w:t>
      </w:r>
      <w:proofErr w:type="spellEnd"/>
      <w:r w:rsidRPr="00185826">
        <w:rPr>
          <w:rFonts w:ascii="Times New Roman" w:hAnsi="Times New Roman" w:cs="Times New Roman"/>
          <w:sz w:val="24"/>
          <w:szCs w:val="24"/>
        </w:rPr>
        <w:t xml:space="preserve">, M., Benes, V., </w:t>
      </w:r>
      <w:proofErr w:type="spellStart"/>
      <w:r w:rsidRPr="00185826">
        <w:rPr>
          <w:rFonts w:ascii="Times New Roman" w:hAnsi="Times New Roman" w:cs="Times New Roman"/>
          <w:sz w:val="24"/>
          <w:szCs w:val="24"/>
        </w:rPr>
        <w:t>Spacek</w:t>
      </w:r>
      <w:proofErr w:type="spellEnd"/>
      <w:r w:rsidRPr="00185826">
        <w:rPr>
          <w:rFonts w:ascii="Times New Roman" w:hAnsi="Times New Roman" w:cs="Times New Roman"/>
          <w:sz w:val="24"/>
          <w:szCs w:val="24"/>
        </w:rPr>
        <w:t xml:space="preserve">, K., and </w:t>
      </w:r>
      <w:proofErr w:type="spellStart"/>
      <w:r w:rsidRPr="00185826">
        <w:rPr>
          <w:rFonts w:ascii="Times New Roman" w:hAnsi="Times New Roman" w:cs="Times New Roman"/>
          <w:sz w:val="24"/>
          <w:szCs w:val="24"/>
        </w:rPr>
        <w:t>Yerokhin</w:t>
      </w:r>
      <w:proofErr w:type="spellEnd"/>
      <w:r w:rsidRPr="00185826">
        <w:rPr>
          <w:rFonts w:ascii="Times New Roman" w:hAnsi="Times New Roman" w:cs="Times New Roman"/>
          <w:sz w:val="24"/>
          <w:szCs w:val="24"/>
        </w:rPr>
        <w:t xml:space="preserve">, S.: The evolution of </w:t>
      </w:r>
      <w:proofErr w:type="spellStart"/>
      <w:r w:rsidRPr="00185826">
        <w:rPr>
          <w:rFonts w:ascii="Times New Roman" w:hAnsi="Times New Roman" w:cs="Times New Roman"/>
          <w:sz w:val="24"/>
          <w:szCs w:val="24"/>
        </w:rPr>
        <w:t>Petrov</w:t>
      </w:r>
      <w:proofErr w:type="spellEnd"/>
      <w:r w:rsidRPr="00185826">
        <w:rPr>
          <w:rFonts w:ascii="Times New Roman" w:hAnsi="Times New Roman" w:cs="Times New Roman"/>
          <w:sz w:val="24"/>
          <w:szCs w:val="24"/>
        </w:rPr>
        <w:t xml:space="preserve"> lake and moraine dam rupture risk (Tien-Shan, Kyrgyzstan), Natural Hazards, 50, 83-96, 2009.</w:t>
      </w:r>
    </w:p>
    <w:p w14:paraId="71A20C73"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Jansky</w:t>
      </w:r>
      <w:proofErr w:type="spellEnd"/>
      <w:r w:rsidRPr="00185826">
        <w:rPr>
          <w:rFonts w:ascii="Times New Roman" w:hAnsi="Times New Roman" w:cs="Times New Roman"/>
          <w:sz w:val="24"/>
          <w:szCs w:val="24"/>
        </w:rPr>
        <w:t xml:space="preserve">, B., </w:t>
      </w:r>
      <w:proofErr w:type="spellStart"/>
      <w:r w:rsidRPr="00185826">
        <w:rPr>
          <w:rFonts w:ascii="Times New Roman" w:hAnsi="Times New Roman" w:cs="Times New Roman"/>
          <w:sz w:val="24"/>
          <w:szCs w:val="24"/>
        </w:rPr>
        <w:t>Sobr</w:t>
      </w:r>
      <w:proofErr w:type="spellEnd"/>
      <w:r w:rsidRPr="00185826">
        <w:rPr>
          <w:rFonts w:ascii="Times New Roman" w:hAnsi="Times New Roman" w:cs="Times New Roman"/>
          <w:sz w:val="24"/>
          <w:szCs w:val="24"/>
        </w:rPr>
        <w:t xml:space="preserve">, M., and Engel, Z.: Outburst flood hazard: Case studies from the Tien-Shan Mountains, Kyrgyzstan, </w:t>
      </w:r>
      <w:proofErr w:type="spellStart"/>
      <w:r w:rsidRPr="00185826">
        <w:rPr>
          <w:rFonts w:ascii="Times New Roman" w:hAnsi="Times New Roman" w:cs="Times New Roman"/>
          <w:sz w:val="24"/>
          <w:szCs w:val="24"/>
        </w:rPr>
        <w:t>Limnologica</w:t>
      </w:r>
      <w:proofErr w:type="spellEnd"/>
      <w:r w:rsidRPr="00185826">
        <w:rPr>
          <w:rFonts w:ascii="Times New Roman" w:hAnsi="Times New Roman" w:cs="Times New Roman"/>
          <w:sz w:val="24"/>
          <w:szCs w:val="24"/>
        </w:rPr>
        <w:t>, 40, 358-364, 2010.</w:t>
      </w:r>
    </w:p>
    <w:p w14:paraId="70C486E5"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Kääb</w:t>
      </w:r>
      <w:proofErr w:type="spellEnd"/>
      <w:r w:rsidRPr="00185826">
        <w:rPr>
          <w:rFonts w:ascii="Times New Roman" w:hAnsi="Times New Roman" w:cs="Times New Roman"/>
          <w:sz w:val="24"/>
          <w:szCs w:val="24"/>
        </w:rPr>
        <w:t xml:space="preserve"> A., W. R., Haeberli W., </w:t>
      </w:r>
      <w:proofErr w:type="spellStart"/>
      <w:r w:rsidRPr="00185826">
        <w:rPr>
          <w:rFonts w:ascii="Times New Roman" w:hAnsi="Times New Roman" w:cs="Times New Roman"/>
          <w:sz w:val="24"/>
          <w:szCs w:val="24"/>
        </w:rPr>
        <w:t>Huggel</w:t>
      </w:r>
      <w:proofErr w:type="spellEnd"/>
      <w:r w:rsidRPr="00185826">
        <w:rPr>
          <w:rFonts w:ascii="Times New Roman" w:hAnsi="Times New Roman" w:cs="Times New Roman"/>
          <w:sz w:val="24"/>
          <w:szCs w:val="24"/>
        </w:rPr>
        <w:t xml:space="preserve"> C., </w:t>
      </w:r>
      <w:proofErr w:type="spellStart"/>
      <w:r w:rsidRPr="00185826">
        <w:rPr>
          <w:rFonts w:ascii="Times New Roman" w:hAnsi="Times New Roman" w:cs="Times New Roman"/>
          <w:sz w:val="24"/>
          <w:szCs w:val="24"/>
        </w:rPr>
        <w:t>Kargel</w:t>
      </w:r>
      <w:proofErr w:type="spellEnd"/>
      <w:r w:rsidRPr="00185826">
        <w:rPr>
          <w:rFonts w:ascii="Times New Roman" w:hAnsi="Times New Roman" w:cs="Times New Roman"/>
          <w:sz w:val="24"/>
          <w:szCs w:val="24"/>
        </w:rPr>
        <w:t xml:space="preserve"> J.S., </w:t>
      </w:r>
      <w:proofErr w:type="spellStart"/>
      <w:proofErr w:type="gramStart"/>
      <w:r w:rsidRPr="00185826">
        <w:rPr>
          <w:rFonts w:ascii="Times New Roman" w:hAnsi="Times New Roman" w:cs="Times New Roman"/>
          <w:sz w:val="24"/>
          <w:szCs w:val="24"/>
        </w:rPr>
        <w:t>Khalsa</w:t>
      </w:r>
      <w:proofErr w:type="spellEnd"/>
      <w:proofErr w:type="gramEnd"/>
      <w:r w:rsidRPr="00185826">
        <w:rPr>
          <w:rFonts w:ascii="Times New Roman" w:hAnsi="Times New Roman" w:cs="Times New Roman"/>
          <w:sz w:val="24"/>
          <w:szCs w:val="24"/>
        </w:rPr>
        <w:t xml:space="preserve"> S.J.S: Rapid ASTER imaging facilitates timely assessment of glacier hazards and disasters Eos, Transactions, American Geophysical Union, 84, 117-121, 2003.</w:t>
      </w:r>
    </w:p>
    <w:p w14:paraId="3E77E76B"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Kirkbride</w:t>
      </w:r>
      <w:proofErr w:type="spellEnd"/>
      <w:r w:rsidRPr="00185826">
        <w:rPr>
          <w:rFonts w:ascii="Times New Roman" w:hAnsi="Times New Roman" w:cs="Times New Roman"/>
          <w:sz w:val="24"/>
          <w:szCs w:val="24"/>
        </w:rPr>
        <w:t>, M. P.: The temporal significance of transitions from melting to calving termini at glaciers in the central Southern Alps of New Zealand., Holocene, 3, 232-240, 1993.</w:t>
      </w:r>
    </w:p>
    <w:p w14:paraId="18F5C0D3"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Loriaux</w:t>
      </w:r>
      <w:proofErr w:type="spellEnd"/>
      <w:r w:rsidRPr="00185826">
        <w:rPr>
          <w:rFonts w:ascii="Times New Roman" w:hAnsi="Times New Roman" w:cs="Times New Roman"/>
          <w:sz w:val="24"/>
          <w:szCs w:val="24"/>
        </w:rPr>
        <w:t xml:space="preserve">, T. and </w:t>
      </w:r>
      <w:proofErr w:type="spellStart"/>
      <w:r w:rsidRPr="00185826">
        <w:rPr>
          <w:rFonts w:ascii="Times New Roman" w:hAnsi="Times New Roman" w:cs="Times New Roman"/>
          <w:sz w:val="24"/>
          <w:szCs w:val="24"/>
        </w:rPr>
        <w:t>Casassa</w:t>
      </w:r>
      <w:proofErr w:type="spellEnd"/>
      <w:r w:rsidRPr="00185826">
        <w:rPr>
          <w:rFonts w:ascii="Times New Roman" w:hAnsi="Times New Roman" w:cs="Times New Roman"/>
          <w:sz w:val="24"/>
          <w:szCs w:val="24"/>
        </w:rPr>
        <w:t>, G.: Evolution of glacial lakes from the Northern Patagonia Icefield and terrestrial water storage in a sea-level rise context, Global and Planetary Change, 102, 33-40, 2013.</w:t>
      </w:r>
    </w:p>
    <w:p w14:paraId="26F32709"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lastRenderedPageBreak/>
        <w:t xml:space="preserve">Mayer, C., </w:t>
      </w:r>
      <w:proofErr w:type="spellStart"/>
      <w:r w:rsidRPr="00185826">
        <w:rPr>
          <w:rFonts w:ascii="Times New Roman" w:hAnsi="Times New Roman" w:cs="Times New Roman"/>
          <w:sz w:val="24"/>
          <w:szCs w:val="24"/>
        </w:rPr>
        <w:t>Lambrecht</w:t>
      </w:r>
      <w:proofErr w:type="spellEnd"/>
      <w:r w:rsidRPr="00185826">
        <w:rPr>
          <w:rFonts w:ascii="Times New Roman" w:hAnsi="Times New Roman" w:cs="Times New Roman"/>
          <w:sz w:val="24"/>
          <w:szCs w:val="24"/>
        </w:rPr>
        <w:t xml:space="preserve">, A., </w:t>
      </w:r>
      <w:proofErr w:type="spellStart"/>
      <w:r w:rsidRPr="00185826">
        <w:rPr>
          <w:rFonts w:ascii="Times New Roman" w:hAnsi="Times New Roman" w:cs="Times New Roman"/>
          <w:sz w:val="24"/>
          <w:szCs w:val="24"/>
        </w:rPr>
        <w:t>Hagg</w:t>
      </w:r>
      <w:proofErr w:type="spellEnd"/>
      <w:r w:rsidRPr="00185826">
        <w:rPr>
          <w:rFonts w:ascii="Times New Roman" w:hAnsi="Times New Roman" w:cs="Times New Roman"/>
          <w:sz w:val="24"/>
          <w:szCs w:val="24"/>
        </w:rPr>
        <w:t xml:space="preserve">, W., Helm, A., and </w:t>
      </w:r>
      <w:proofErr w:type="spellStart"/>
      <w:r w:rsidRPr="00185826">
        <w:rPr>
          <w:rFonts w:ascii="Times New Roman" w:hAnsi="Times New Roman" w:cs="Times New Roman"/>
          <w:sz w:val="24"/>
          <w:szCs w:val="24"/>
        </w:rPr>
        <w:t>Scharrer</w:t>
      </w:r>
      <w:proofErr w:type="spellEnd"/>
      <w:r w:rsidRPr="00185826">
        <w:rPr>
          <w:rFonts w:ascii="Times New Roman" w:hAnsi="Times New Roman" w:cs="Times New Roman"/>
          <w:sz w:val="24"/>
          <w:szCs w:val="24"/>
        </w:rPr>
        <w:t xml:space="preserve">, K.: Post-drainage ice dam response at Lake </w:t>
      </w:r>
      <w:proofErr w:type="spellStart"/>
      <w:r w:rsidRPr="00185826">
        <w:rPr>
          <w:rFonts w:ascii="Times New Roman" w:hAnsi="Times New Roman" w:cs="Times New Roman"/>
          <w:sz w:val="24"/>
          <w:szCs w:val="24"/>
        </w:rPr>
        <w:t>Merzbacher</w:t>
      </w:r>
      <w:proofErr w:type="spell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Inylchek</w:t>
      </w:r>
      <w:proofErr w:type="spellEnd"/>
      <w:r w:rsidRPr="00185826">
        <w:rPr>
          <w:rFonts w:ascii="Times New Roman" w:hAnsi="Times New Roman" w:cs="Times New Roman"/>
          <w:sz w:val="24"/>
          <w:szCs w:val="24"/>
        </w:rPr>
        <w:t xml:space="preserve"> glacier, Kyrgyzstan, </w:t>
      </w:r>
      <w:proofErr w:type="spellStart"/>
      <w:r w:rsidRPr="00185826">
        <w:rPr>
          <w:rFonts w:ascii="Times New Roman" w:hAnsi="Times New Roman" w:cs="Times New Roman"/>
          <w:sz w:val="24"/>
          <w:szCs w:val="24"/>
        </w:rPr>
        <w:t>Geografiska</w:t>
      </w:r>
      <w:proofErr w:type="spell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Annaler</w:t>
      </w:r>
      <w:proofErr w:type="spellEnd"/>
      <w:r w:rsidRPr="00185826">
        <w:rPr>
          <w:rFonts w:ascii="Times New Roman" w:hAnsi="Times New Roman" w:cs="Times New Roman"/>
          <w:sz w:val="24"/>
          <w:szCs w:val="24"/>
        </w:rPr>
        <w:t xml:space="preserve"> Series a-Physical Geography, 90A, 87-96, 2008.</w:t>
      </w:r>
    </w:p>
    <w:p w14:paraId="592D4994"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McKillop, R. J. and </w:t>
      </w:r>
      <w:proofErr w:type="spellStart"/>
      <w:r w:rsidRPr="00185826">
        <w:rPr>
          <w:rFonts w:ascii="Times New Roman" w:hAnsi="Times New Roman" w:cs="Times New Roman"/>
          <w:sz w:val="24"/>
          <w:szCs w:val="24"/>
        </w:rPr>
        <w:t>Clague</w:t>
      </w:r>
      <w:proofErr w:type="spellEnd"/>
      <w:r w:rsidRPr="00185826">
        <w:rPr>
          <w:rFonts w:ascii="Times New Roman" w:hAnsi="Times New Roman" w:cs="Times New Roman"/>
          <w:sz w:val="24"/>
          <w:szCs w:val="24"/>
        </w:rPr>
        <w:t>, J. J.: A procedure for making objective preliminary assessments of outburst flood hazard from moraine-dammed lakes in southwestern British Columbia, Natural Hazards, 41, 131-157, 2007.</w:t>
      </w:r>
    </w:p>
    <w:p w14:paraId="396C8D48"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Mergili</w:t>
      </w:r>
      <w:proofErr w:type="spellEnd"/>
      <w:r w:rsidRPr="00185826">
        <w:rPr>
          <w:rFonts w:ascii="Times New Roman" w:hAnsi="Times New Roman" w:cs="Times New Roman"/>
          <w:sz w:val="24"/>
          <w:szCs w:val="24"/>
        </w:rPr>
        <w:t>, M. and Schneider, J. F.: Regional-scale analysis of lake outburst hazards in the southwestern Pamir, Tajikistan, based on remote sensing and GIS, Natural Hazards and Earth System Sciences, 11, 1447-1462, 2011.</w:t>
      </w:r>
    </w:p>
    <w:p w14:paraId="1474C6D2"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Mool</w:t>
      </w:r>
      <w:proofErr w:type="spellEnd"/>
      <w:r w:rsidRPr="00185826">
        <w:rPr>
          <w:rFonts w:ascii="Times New Roman" w:hAnsi="Times New Roman" w:cs="Times New Roman"/>
          <w:sz w:val="24"/>
          <w:szCs w:val="24"/>
        </w:rPr>
        <w:t xml:space="preserve">, P. K., </w:t>
      </w:r>
      <w:proofErr w:type="spellStart"/>
      <w:r w:rsidRPr="00185826">
        <w:rPr>
          <w:rFonts w:ascii="Times New Roman" w:hAnsi="Times New Roman" w:cs="Times New Roman"/>
          <w:sz w:val="24"/>
          <w:szCs w:val="24"/>
        </w:rPr>
        <w:t>Maskey</w:t>
      </w:r>
      <w:proofErr w:type="spellEnd"/>
      <w:r w:rsidRPr="00185826">
        <w:rPr>
          <w:rFonts w:ascii="Times New Roman" w:hAnsi="Times New Roman" w:cs="Times New Roman"/>
          <w:sz w:val="24"/>
          <w:szCs w:val="24"/>
        </w:rPr>
        <w:t xml:space="preserve">, P.R., </w:t>
      </w:r>
      <w:proofErr w:type="spellStart"/>
      <w:r w:rsidRPr="00185826">
        <w:rPr>
          <w:rFonts w:ascii="Times New Roman" w:hAnsi="Times New Roman" w:cs="Times New Roman"/>
          <w:sz w:val="24"/>
          <w:szCs w:val="24"/>
        </w:rPr>
        <w:t>Koirala</w:t>
      </w:r>
      <w:proofErr w:type="spellEnd"/>
      <w:r w:rsidRPr="00185826">
        <w:rPr>
          <w:rFonts w:ascii="Times New Roman" w:hAnsi="Times New Roman" w:cs="Times New Roman"/>
          <w:sz w:val="24"/>
          <w:szCs w:val="24"/>
        </w:rPr>
        <w:t xml:space="preserve">, A., Joshi, S.P., </w:t>
      </w:r>
      <w:proofErr w:type="spellStart"/>
      <w:r w:rsidRPr="00185826">
        <w:rPr>
          <w:rFonts w:ascii="Times New Roman" w:hAnsi="Times New Roman" w:cs="Times New Roman"/>
          <w:sz w:val="24"/>
          <w:szCs w:val="24"/>
        </w:rPr>
        <w:t>Lizong</w:t>
      </w:r>
      <w:proofErr w:type="spellEnd"/>
      <w:r w:rsidRPr="00185826">
        <w:rPr>
          <w:rFonts w:ascii="Times New Roman" w:hAnsi="Times New Roman" w:cs="Times New Roman"/>
          <w:sz w:val="24"/>
          <w:szCs w:val="24"/>
        </w:rPr>
        <w:t xml:space="preserve">, W., Shrestha, A.B., Eriksson, M., </w:t>
      </w:r>
      <w:proofErr w:type="spellStart"/>
      <w:r w:rsidRPr="00185826">
        <w:rPr>
          <w:rFonts w:ascii="Times New Roman" w:hAnsi="Times New Roman" w:cs="Times New Roman"/>
          <w:sz w:val="24"/>
          <w:szCs w:val="24"/>
        </w:rPr>
        <w:t>Gurung</w:t>
      </w:r>
      <w:proofErr w:type="spellEnd"/>
      <w:r w:rsidRPr="00185826">
        <w:rPr>
          <w:rFonts w:ascii="Times New Roman" w:hAnsi="Times New Roman" w:cs="Times New Roman"/>
          <w:sz w:val="24"/>
          <w:szCs w:val="24"/>
        </w:rPr>
        <w:t xml:space="preserve">, B., </w:t>
      </w:r>
      <w:proofErr w:type="spellStart"/>
      <w:r w:rsidRPr="00185826">
        <w:rPr>
          <w:rFonts w:ascii="Times New Roman" w:hAnsi="Times New Roman" w:cs="Times New Roman"/>
          <w:sz w:val="24"/>
          <w:szCs w:val="24"/>
        </w:rPr>
        <w:t>Pokharel</w:t>
      </w:r>
      <w:proofErr w:type="spellEnd"/>
      <w:r w:rsidRPr="00185826">
        <w:rPr>
          <w:rFonts w:ascii="Times New Roman" w:hAnsi="Times New Roman" w:cs="Times New Roman"/>
          <w:sz w:val="24"/>
          <w:szCs w:val="24"/>
        </w:rPr>
        <w:t xml:space="preserve">, B., </w:t>
      </w:r>
      <w:proofErr w:type="spellStart"/>
      <w:r w:rsidRPr="00185826">
        <w:rPr>
          <w:rFonts w:ascii="Times New Roman" w:hAnsi="Times New Roman" w:cs="Times New Roman"/>
          <w:sz w:val="24"/>
          <w:szCs w:val="24"/>
        </w:rPr>
        <w:t>Khanal</w:t>
      </w:r>
      <w:proofErr w:type="spellEnd"/>
      <w:r w:rsidRPr="00185826">
        <w:rPr>
          <w:rFonts w:ascii="Times New Roman" w:hAnsi="Times New Roman" w:cs="Times New Roman"/>
          <w:sz w:val="24"/>
          <w:szCs w:val="24"/>
        </w:rPr>
        <w:t xml:space="preserve">, N.R., </w:t>
      </w:r>
      <w:proofErr w:type="spellStart"/>
      <w:r w:rsidRPr="00185826">
        <w:rPr>
          <w:rFonts w:ascii="Times New Roman" w:hAnsi="Times New Roman" w:cs="Times New Roman"/>
          <w:sz w:val="24"/>
          <w:szCs w:val="24"/>
        </w:rPr>
        <w:t>Panthi</w:t>
      </w:r>
      <w:proofErr w:type="spellEnd"/>
      <w:r w:rsidRPr="00185826">
        <w:rPr>
          <w:rFonts w:ascii="Times New Roman" w:hAnsi="Times New Roman" w:cs="Times New Roman"/>
          <w:sz w:val="24"/>
          <w:szCs w:val="24"/>
        </w:rPr>
        <w:t xml:space="preserve">, S., </w:t>
      </w:r>
      <w:proofErr w:type="spellStart"/>
      <w:r w:rsidRPr="00185826">
        <w:rPr>
          <w:rFonts w:ascii="Times New Roman" w:hAnsi="Times New Roman" w:cs="Times New Roman"/>
          <w:sz w:val="24"/>
          <w:szCs w:val="24"/>
        </w:rPr>
        <w:t>Adhikari</w:t>
      </w:r>
      <w:proofErr w:type="spellEnd"/>
      <w:r w:rsidRPr="00185826">
        <w:rPr>
          <w:rFonts w:ascii="Times New Roman" w:hAnsi="Times New Roman" w:cs="Times New Roman"/>
          <w:sz w:val="24"/>
          <w:szCs w:val="24"/>
        </w:rPr>
        <w:t xml:space="preserve">, T., </w:t>
      </w:r>
      <w:proofErr w:type="spellStart"/>
      <w:r w:rsidRPr="00185826">
        <w:rPr>
          <w:rFonts w:ascii="Times New Roman" w:hAnsi="Times New Roman" w:cs="Times New Roman"/>
          <w:sz w:val="24"/>
          <w:szCs w:val="24"/>
        </w:rPr>
        <w:t>Kayastha</w:t>
      </w:r>
      <w:proofErr w:type="spellEnd"/>
      <w:r w:rsidRPr="00185826">
        <w:rPr>
          <w:rFonts w:ascii="Times New Roman" w:hAnsi="Times New Roman" w:cs="Times New Roman"/>
          <w:sz w:val="24"/>
          <w:szCs w:val="24"/>
        </w:rPr>
        <w:t xml:space="preserve">, R.B., </w:t>
      </w:r>
      <w:proofErr w:type="spellStart"/>
      <w:r w:rsidRPr="00185826">
        <w:rPr>
          <w:rFonts w:ascii="Times New Roman" w:hAnsi="Times New Roman" w:cs="Times New Roman"/>
          <w:sz w:val="24"/>
          <w:szCs w:val="24"/>
        </w:rPr>
        <w:t>Ghimire</w:t>
      </w:r>
      <w:proofErr w:type="spellEnd"/>
      <w:r w:rsidRPr="00185826">
        <w:rPr>
          <w:rFonts w:ascii="Times New Roman" w:hAnsi="Times New Roman" w:cs="Times New Roman"/>
          <w:sz w:val="24"/>
          <w:szCs w:val="24"/>
        </w:rPr>
        <w:t xml:space="preserve">, P., </w:t>
      </w:r>
      <w:proofErr w:type="spellStart"/>
      <w:r w:rsidRPr="00185826">
        <w:rPr>
          <w:rFonts w:ascii="Times New Roman" w:hAnsi="Times New Roman" w:cs="Times New Roman"/>
          <w:sz w:val="24"/>
          <w:szCs w:val="24"/>
        </w:rPr>
        <w:t>Thapa</w:t>
      </w:r>
      <w:proofErr w:type="spellEnd"/>
      <w:r w:rsidRPr="00185826">
        <w:rPr>
          <w:rFonts w:ascii="Times New Roman" w:hAnsi="Times New Roman" w:cs="Times New Roman"/>
          <w:sz w:val="24"/>
          <w:szCs w:val="24"/>
        </w:rPr>
        <w:t>, R., Shrestha, B., Shrestha, S., Shrestha, R.B.: Glacial Lakes and Glacial Lake Outburst Floods in Nepal, 2011.</w:t>
      </w:r>
    </w:p>
    <w:p w14:paraId="5EFC1A96"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Mool</w:t>
      </w:r>
      <w:proofErr w:type="spellEnd"/>
      <w:r w:rsidRPr="00185826">
        <w:rPr>
          <w:rFonts w:ascii="Times New Roman" w:hAnsi="Times New Roman" w:cs="Times New Roman"/>
          <w:sz w:val="24"/>
          <w:szCs w:val="24"/>
        </w:rPr>
        <w:t xml:space="preserve">, P. K., </w:t>
      </w:r>
      <w:proofErr w:type="spellStart"/>
      <w:r w:rsidRPr="00185826">
        <w:rPr>
          <w:rFonts w:ascii="Times New Roman" w:hAnsi="Times New Roman" w:cs="Times New Roman"/>
          <w:sz w:val="24"/>
          <w:szCs w:val="24"/>
        </w:rPr>
        <w:t>Bajracharya</w:t>
      </w:r>
      <w:proofErr w:type="spellEnd"/>
      <w:r w:rsidRPr="00185826">
        <w:rPr>
          <w:rFonts w:ascii="Times New Roman" w:hAnsi="Times New Roman" w:cs="Times New Roman"/>
          <w:sz w:val="24"/>
          <w:szCs w:val="24"/>
        </w:rPr>
        <w:t>, S.R., Joshi, S.P.: Inventory of Glaciers, Glacial Lakes and Glacial Lake Outburst Floods: Monitoring and Early Warning Systems in the Hindu Kush-Himalayan Region, Nepal, 2001.</w:t>
      </w:r>
    </w:p>
    <w:p w14:paraId="0894E475"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O'Connor, J. E., </w:t>
      </w:r>
      <w:proofErr w:type="spellStart"/>
      <w:r w:rsidRPr="00185826">
        <w:rPr>
          <w:rFonts w:ascii="Times New Roman" w:hAnsi="Times New Roman" w:cs="Times New Roman"/>
          <w:sz w:val="24"/>
          <w:szCs w:val="24"/>
        </w:rPr>
        <w:t>Hardison</w:t>
      </w:r>
      <w:proofErr w:type="spellEnd"/>
      <w:r w:rsidRPr="00185826">
        <w:rPr>
          <w:rFonts w:ascii="Times New Roman" w:hAnsi="Times New Roman" w:cs="Times New Roman"/>
          <w:sz w:val="24"/>
          <w:szCs w:val="24"/>
        </w:rPr>
        <w:t xml:space="preserve"> III, J.H., Costa, J.E.: Debris Flows from Failures of Neoglacial-Age Moraine Dams in the Three Sisters and Mount Jefferson Wilderness Areas, Oregon, 2001.</w:t>
      </w:r>
    </w:p>
    <w:p w14:paraId="530D0890"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Petrakov</w:t>
      </w:r>
      <w:proofErr w:type="spellEnd"/>
      <w:r w:rsidRPr="00185826">
        <w:rPr>
          <w:rFonts w:ascii="Times New Roman" w:hAnsi="Times New Roman" w:cs="Times New Roman"/>
          <w:sz w:val="24"/>
          <w:szCs w:val="24"/>
        </w:rPr>
        <w:t xml:space="preserve">, D. A., </w:t>
      </w:r>
      <w:proofErr w:type="spellStart"/>
      <w:r w:rsidRPr="00185826">
        <w:rPr>
          <w:rFonts w:ascii="Times New Roman" w:hAnsi="Times New Roman" w:cs="Times New Roman"/>
          <w:sz w:val="24"/>
          <w:szCs w:val="24"/>
        </w:rPr>
        <w:t>Tutubalina</w:t>
      </w:r>
      <w:proofErr w:type="spellEnd"/>
      <w:r w:rsidRPr="00185826">
        <w:rPr>
          <w:rFonts w:ascii="Times New Roman" w:hAnsi="Times New Roman" w:cs="Times New Roman"/>
          <w:sz w:val="24"/>
          <w:szCs w:val="24"/>
        </w:rPr>
        <w:t xml:space="preserve">, O.V., </w:t>
      </w:r>
      <w:proofErr w:type="spellStart"/>
      <w:r w:rsidRPr="00185826">
        <w:rPr>
          <w:rFonts w:ascii="Times New Roman" w:hAnsi="Times New Roman" w:cs="Times New Roman"/>
          <w:sz w:val="24"/>
          <w:szCs w:val="24"/>
        </w:rPr>
        <w:t>Aleinikov</w:t>
      </w:r>
      <w:proofErr w:type="spellEnd"/>
      <w:r w:rsidRPr="00185826">
        <w:rPr>
          <w:rFonts w:ascii="Times New Roman" w:hAnsi="Times New Roman" w:cs="Times New Roman"/>
          <w:sz w:val="24"/>
          <w:szCs w:val="24"/>
        </w:rPr>
        <w:t xml:space="preserve">, A.A., </w:t>
      </w:r>
      <w:proofErr w:type="spellStart"/>
      <w:r w:rsidRPr="00185826">
        <w:rPr>
          <w:rFonts w:ascii="Times New Roman" w:hAnsi="Times New Roman" w:cs="Times New Roman"/>
          <w:sz w:val="24"/>
          <w:szCs w:val="24"/>
        </w:rPr>
        <w:t>Chernomorets</w:t>
      </w:r>
      <w:proofErr w:type="spellEnd"/>
      <w:r w:rsidRPr="00185826">
        <w:rPr>
          <w:rFonts w:ascii="Times New Roman" w:hAnsi="Times New Roman" w:cs="Times New Roman"/>
          <w:sz w:val="24"/>
          <w:szCs w:val="24"/>
        </w:rPr>
        <w:t xml:space="preserve">, S.S., Evans, S.G., </w:t>
      </w:r>
      <w:proofErr w:type="spellStart"/>
      <w:r w:rsidRPr="00185826">
        <w:rPr>
          <w:rFonts w:ascii="Times New Roman" w:hAnsi="Times New Roman" w:cs="Times New Roman"/>
          <w:sz w:val="24"/>
          <w:szCs w:val="24"/>
        </w:rPr>
        <w:t>Kidyaeva</w:t>
      </w:r>
      <w:proofErr w:type="spellEnd"/>
      <w:r w:rsidRPr="00185826">
        <w:rPr>
          <w:rFonts w:ascii="Times New Roman" w:hAnsi="Times New Roman" w:cs="Times New Roman"/>
          <w:sz w:val="24"/>
          <w:szCs w:val="24"/>
        </w:rPr>
        <w:t xml:space="preserve">, V.M., </w:t>
      </w:r>
      <w:proofErr w:type="spellStart"/>
      <w:r w:rsidRPr="00185826">
        <w:rPr>
          <w:rFonts w:ascii="Times New Roman" w:hAnsi="Times New Roman" w:cs="Times New Roman"/>
          <w:sz w:val="24"/>
          <w:szCs w:val="24"/>
        </w:rPr>
        <w:t>Krylenko</w:t>
      </w:r>
      <w:proofErr w:type="spellEnd"/>
      <w:r w:rsidRPr="00185826">
        <w:rPr>
          <w:rFonts w:ascii="Times New Roman" w:hAnsi="Times New Roman" w:cs="Times New Roman"/>
          <w:sz w:val="24"/>
          <w:szCs w:val="24"/>
        </w:rPr>
        <w:t xml:space="preserve">, I.N., </w:t>
      </w:r>
      <w:proofErr w:type="spellStart"/>
      <w:r w:rsidRPr="00185826">
        <w:rPr>
          <w:rFonts w:ascii="Times New Roman" w:hAnsi="Times New Roman" w:cs="Times New Roman"/>
          <w:sz w:val="24"/>
          <w:szCs w:val="24"/>
        </w:rPr>
        <w:t>Norin</w:t>
      </w:r>
      <w:proofErr w:type="spellEnd"/>
      <w:r w:rsidRPr="00185826">
        <w:rPr>
          <w:rFonts w:ascii="Times New Roman" w:hAnsi="Times New Roman" w:cs="Times New Roman"/>
          <w:sz w:val="24"/>
          <w:szCs w:val="24"/>
        </w:rPr>
        <w:t xml:space="preserve">, S.V., </w:t>
      </w:r>
      <w:proofErr w:type="spellStart"/>
      <w:r w:rsidRPr="00185826">
        <w:rPr>
          <w:rFonts w:ascii="Times New Roman" w:hAnsi="Times New Roman" w:cs="Times New Roman"/>
          <w:sz w:val="24"/>
          <w:szCs w:val="24"/>
        </w:rPr>
        <w:t>Shakhmina</w:t>
      </w:r>
      <w:proofErr w:type="spellEnd"/>
      <w:r w:rsidRPr="00185826">
        <w:rPr>
          <w:rFonts w:ascii="Times New Roman" w:hAnsi="Times New Roman" w:cs="Times New Roman"/>
          <w:sz w:val="24"/>
          <w:szCs w:val="24"/>
        </w:rPr>
        <w:t>, M.S.,</w:t>
      </w:r>
      <w:proofErr w:type="spellStart"/>
      <w:r w:rsidRPr="00185826">
        <w:rPr>
          <w:rFonts w:ascii="Times New Roman" w:hAnsi="Times New Roman" w:cs="Times New Roman"/>
          <w:sz w:val="24"/>
          <w:szCs w:val="24"/>
        </w:rPr>
        <w:t>Seynova</w:t>
      </w:r>
      <w:proofErr w:type="spellEnd"/>
      <w:r w:rsidRPr="00185826">
        <w:rPr>
          <w:rFonts w:ascii="Times New Roman" w:hAnsi="Times New Roman" w:cs="Times New Roman"/>
          <w:sz w:val="24"/>
          <w:szCs w:val="24"/>
        </w:rPr>
        <w:t xml:space="preserve">, I.B. : Monitoring of </w:t>
      </w:r>
      <w:proofErr w:type="spellStart"/>
      <w:r w:rsidRPr="00185826">
        <w:rPr>
          <w:rFonts w:ascii="Times New Roman" w:hAnsi="Times New Roman" w:cs="Times New Roman"/>
          <w:sz w:val="24"/>
          <w:szCs w:val="24"/>
        </w:rPr>
        <w:t>Bashkara</w:t>
      </w:r>
      <w:proofErr w:type="spellEnd"/>
      <w:r w:rsidRPr="00185826">
        <w:rPr>
          <w:rFonts w:ascii="Times New Roman" w:hAnsi="Times New Roman" w:cs="Times New Roman"/>
          <w:sz w:val="24"/>
          <w:szCs w:val="24"/>
        </w:rPr>
        <w:t xml:space="preserve"> Glacier lakes (Central Caucasus, Russia) and modelling of their potential outburst, Natural Hazards, 61, 1293-1316, 2012.</w:t>
      </w:r>
    </w:p>
    <w:p w14:paraId="360E4EA9" w14:textId="77777777" w:rsidR="00C043A2"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Petrakov</w:t>
      </w:r>
      <w:proofErr w:type="spellEnd"/>
      <w:r w:rsidRPr="00185826">
        <w:rPr>
          <w:rFonts w:ascii="Times New Roman" w:hAnsi="Times New Roman" w:cs="Times New Roman"/>
          <w:sz w:val="24"/>
          <w:szCs w:val="24"/>
        </w:rPr>
        <w:t xml:space="preserve">, D. A., </w:t>
      </w:r>
      <w:proofErr w:type="spellStart"/>
      <w:r w:rsidRPr="00185826">
        <w:rPr>
          <w:rFonts w:ascii="Times New Roman" w:hAnsi="Times New Roman" w:cs="Times New Roman"/>
          <w:sz w:val="24"/>
          <w:szCs w:val="24"/>
        </w:rPr>
        <w:t>Krylenko</w:t>
      </w:r>
      <w:proofErr w:type="spellEnd"/>
      <w:r w:rsidRPr="00185826">
        <w:rPr>
          <w:rFonts w:ascii="Times New Roman" w:hAnsi="Times New Roman" w:cs="Times New Roman"/>
          <w:sz w:val="24"/>
          <w:szCs w:val="24"/>
        </w:rPr>
        <w:t xml:space="preserve">, I. V., </w:t>
      </w:r>
      <w:proofErr w:type="spellStart"/>
      <w:r w:rsidRPr="00185826">
        <w:rPr>
          <w:rFonts w:ascii="Times New Roman" w:hAnsi="Times New Roman" w:cs="Times New Roman"/>
          <w:sz w:val="24"/>
          <w:szCs w:val="24"/>
        </w:rPr>
        <w:t>Chernomorets</w:t>
      </w:r>
      <w:proofErr w:type="spellEnd"/>
      <w:r w:rsidRPr="00185826">
        <w:rPr>
          <w:rFonts w:ascii="Times New Roman" w:hAnsi="Times New Roman" w:cs="Times New Roman"/>
          <w:sz w:val="24"/>
          <w:szCs w:val="24"/>
        </w:rPr>
        <w:t xml:space="preserve">, S. S., </w:t>
      </w:r>
      <w:proofErr w:type="spellStart"/>
      <w:r w:rsidRPr="00185826">
        <w:rPr>
          <w:rFonts w:ascii="Times New Roman" w:hAnsi="Times New Roman" w:cs="Times New Roman"/>
          <w:sz w:val="24"/>
          <w:szCs w:val="24"/>
        </w:rPr>
        <w:t>Tutubalina</w:t>
      </w:r>
      <w:proofErr w:type="spellEnd"/>
      <w:r w:rsidRPr="00185826">
        <w:rPr>
          <w:rFonts w:ascii="Times New Roman" w:hAnsi="Times New Roman" w:cs="Times New Roman"/>
          <w:sz w:val="24"/>
          <w:szCs w:val="24"/>
        </w:rPr>
        <w:t xml:space="preserve">, O. V., </w:t>
      </w:r>
      <w:proofErr w:type="spellStart"/>
      <w:r w:rsidRPr="00185826">
        <w:rPr>
          <w:rFonts w:ascii="Times New Roman" w:hAnsi="Times New Roman" w:cs="Times New Roman"/>
          <w:sz w:val="24"/>
          <w:szCs w:val="24"/>
        </w:rPr>
        <w:t>Krylenko</w:t>
      </w:r>
      <w:proofErr w:type="spellEnd"/>
      <w:r w:rsidRPr="00185826">
        <w:rPr>
          <w:rFonts w:ascii="Times New Roman" w:hAnsi="Times New Roman" w:cs="Times New Roman"/>
          <w:sz w:val="24"/>
          <w:szCs w:val="24"/>
        </w:rPr>
        <w:t xml:space="preserve">, I. N., and </w:t>
      </w:r>
      <w:proofErr w:type="spellStart"/>
      <w:r w:rsidRPr="00185826">
        <w:rPr>
          <w:rFonts w:ascii="Times New Roman" w:hAnsi="Times New Roman" w:cs="Times New Roman"/>
          <w:sz w:val="24"/>
          <w:szCs w:val="24"/>
        </w:rPr>
        <w:t>Shakhmina</w:t>
      </w:r>
      <w:proofErr w:type="spellEnd"/>
      <w:r w:rsidRPr="00185826">
        <w:rPr>
          <w:rFonts w:ascii="Times New Roman" w:hAnsi="Times New Roman" w:cs="Times New Roman"/>
          <w:sz w:val="24"/>
          <w:szCs w:val="24"/>
        </w:rPr>
        <w:t>, M. S.: Debris flow hazard of glacial lakes in the Central Caucasus, 2007.</w:t>
      </w:r>
    </w:p>
    <w:p w14:paraId="102AB880" w14:textId="4FAAFB54" w:rsidR="00600D1E" w:rsidRPr="00185826" w:rsidRDefault="00600D1E" w:rsidP="00600D1E">
      <w:pPr>
        <w:spacing w:before="120" w:after="0" w:line="360" w:lineRule="auto"/>
        <w:jc w:val="both"/>
        <w:rPr>
          <w:rFonts w:ascii="Times New Roman" w:hAnsi="Times New Roman" w:cs="Times New Roman"/>
          <w:sz w:val="24"/>
          <w:szCs w:val="24"/>
        </w:rPr>
      </w:pPr>
      <w:r w:rsidRPr="00600D1E">
        <w:rPr>
          <w:rFonts w:ascii="Times New Roman" w:hAnsi="Times New Roman" w:cs="Times New Roman"/>
          <w:sz w:val="24"/>
          <w:szCs w:val="24"/>
        </w:rPr>
        <w:t>Richardson, S.</w:t>
      </w:r>
      <w:r>
        <w:rPr>
          <w:rFonts w:ascii="Times New Roman" w:hAnsi="Times New Roman" w:cs="Times New Roman"/>
          <w:sz w:val="24"/>
          <w:szCs w:val="24"/>
        </w:rPr>
        <w:t xml:space="preserve"> </w:t>
      </w:r>
      <w:r w:rsidRPr="00600D1E">
        <w:rPr>
          <w:rFonts w:ascii="Times New Roman" w:hAnsi="Times New Roman" w:cs="Times New Roman"/>
          <w:sz w:val="24"/>
          <w:szCs w:val="24"/>
        </w:rPr>
        <w:t>D.,</w:t>
      </w:r>
      <w:r>
        <w:rPr>
          <w:rFonts w:ascii="Times New Roman" w:hAnsi="Times New Roman" w:cs="Times New Roman"/>
          <w:sz w:val="24"/>
          <w:szCs w:val="24"/>
        </w:rPr>
        <w:t xml:space="preserve"> and</w:t>
      </w:r>
      <w:r w:rsidRPr="00600D1E">
        <w:rPr>
          <w:rFonts w:ascii="Times New Roman" w:hAnsi="Times New Roman" w:cs="Times New Roman"/>
          <w:sz w:val="24"/>
          <w:szCs w:val="24"/>
        </w:rPr>
        <w:t xml:space="preserve"> Reynolds, J.</w:t>
      </w:r>
      <w:r>
        <w:rPr>
          <w:rFonts w:ascii="Times New Roman" w:hAnsi="Times New Roman" w:cs="Times New Roman"/>
          <w:sz w:val="24"/>
          <w:szCs w:val="24"/>
        </w:rPr>
        <w:t xml:space="preserve"> M.:</w:t>
      </w:r>
      <w:r w:rsidRPr="00600D1E">
        <w:rPr>
          <w:rFonts w:ascii="Times New Roman" w:hAnsi="Times New Roman" w:cs="Times New Roman"/>
          <w:sz w:val="24"/>
          <w:szCs w:val="24"/>
        </w:rPr>
        <w:t xml:space="preserve"> An overview of glacial hazards in the</w:t>
      </w:r>
      <w:r>
        <w:rPr>
          <w:rFonts w:ascii="Times New Roman" w:hAnsi="Times New Roman" w:cs="Times New Roman"/>
          <w:sz w:val="24"/>
          <w:szCs w:val="24"/>
        </w:rPr>
        <w:t xml:space="preserve"> Himalayas,</w:t>
      </w:r>
      <w:r w:rsidRPr="00600D1E">
        <w:rPr>
          <w:rFonts w:ascii="Times New Roman" w:hAnsi="Times New Roman" w:cs="Times New Roman"/>
          <w:sz w:val="24"/>
          <w:szCs w:val="24"/>
        </w:rPr>
        <w:t xml:space="preserve"> Quaternary International</w:t>
      </w:r>
      <w:r>
        <w:rPr>
          <w:rFonts w:ascii="Times New Roman" w:hAnsi="Times New Roman" w:cs="Times New Roman"/>
          <w:sz w:val="24"/>
          <w:szCs w:val="24"/>
        </w:rPr>
        <w:t>,</w:t>
      </w:r>
      <w:r w:rsidRPr="00600D1E">
        <w:rPr>
          <w:rFonts w:ascii="Times New Roman" w:hAnsi="Times New Roman" w:cs="Times New Roman"/>
          <w:sz w:val="24"/>
          <w:szCs w:val="24"/>
        </w:rPr>
        <w:t xml:space="preserve"> 65, 31</w:t>
      </w:r>
      <w:r>
        <w:rPr>
          <w:rFonts w:ascii="Times New Roman" w:hAnsi="Times New Roman" w:cs="Times New Roman"/>
          <w:sz w:val="24"/>
          <w:szCs w:val="24"/>
        </w:rPr>
        <w:t>-47,</w:t>
      </w:r>
      <w:r w:rsidRPr="00600D1E">
        <w:rPr>
          <w:rFonts w:ascii="Times New Roman" w:hAnsi="Times New Roman" w:cs="Times New Roman"/>
          <w:sz w:val="24"/>
          <w:szCs w:val="24"/>
        </w:rPr>
        <w:t xml:space="preserve"> 2000.</w:t>
      </w:r>
    </w:p>
    <w:p w14:paraId="5DEC74C5"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Robertson, C. M., Benn, D. I., Brook, M. S., Fuller, I. C., and Holt, K. A.: Subaqueous calving margin morphology at Mueller, Hooker and Tasman glaciers in </w:t>
      </w:r>
      <w:proofErr w:type="spellStart"/>
      <w:r w:rsidRPr="00185826">
        <w:rPr>
          <w:rFonts w:ascii="Times New Roman" w:hAnsi="Times New Roman" w:cs="Times New Roman"/>
          <w:sz w:val="24"/>
          <w:szCs w:val="24"/>
        </w:rPr>
        <w:t>Aoraki</w:t>
      </w:r>
      <w:proofErr w:type="spellEnd"/>
      <w:r w:rsidRPr="00185826">
        <w:rPr>
          <w:rFonts w:ascii="Times New Roman" w:hAnsi="Times New Roman" w:cs="Times New Roman"/>
          <w:sz w:val="24"/>
          <w:szCs w:val="24"/>
        </w:rPr>
        <w:t>/Mount Cook National Park, New Zealand, Journal of Glaciology, 58, 1037-1046, 2012.</w:t>
      </w:r>
    </w:p>
    <w:p w14:paraId="53489F6E"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lastRenderedPageBreak/>
        <w:t>Robertson, C. M., Brook, M. S., Holt, K. A., Fuller, I. C., and Benn, D. I.: Calving retreat and proglacial lake growth at Hooker Glacier, Southern Alps, New Zealand, New Zealand Geographer, 69, 14-25, 2013.</w:t>
      </w:r>
    </w:p>
    <w:p w14:paraId="24190E16" w14:textId="57AFF5BC" w:rsidR="00C043A2" w:rsidRPr="00185826" w:rsidRDefault="000946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Röhl</w:t>
      </w:r>
      <w:proofErr w:type="spellEnd"/>
      <w:r w:rsidR="00C043A2" w:rsidRPr="00185826">
        <w:rPr>
          <w:rFonts w:ascii="Times New Roman" w:hAnsi="Times New Roman" w:cs="Times New Roman"/>
          <w:sz w:val="24"/>
          <w:szCs w:val="24"/>
        </w:rPr>
        <w:t>, K.: Characteristics and evolution of supraglacial ponds on debris-covered Tasman Glacier, New Zealand, Journal of Glaciology, 54, 867-880, 2008.</w:t>
      </w:r>
    </w:p>
    <w:p w14:paraId="703E34A3" w14:textId="438914ED"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R</w:t>
      </w:r>
      <w:r w:rsidR="000946A2" w:rsidRPr="00185826">
        <w:rPr>
          <w:rFonts w:ascii="Times New Roman" w:hAnsi="Times New Roman" w:cs="Times New Roman"/>
          <w:sz w:val="24"/>
          <w:szCs w:val="24"/>
        </w:rPr>
        <w:t>ö</w:t>
      </w:r>
      <w:r w:rsidRPr="00185826">
        <w:rPr>
          <w:rFonts w:ascii="Times New Roman" w:hAnsi="Times New Roman" w:cs="Times New Roman"/>
          <w:sz w:val="24"/>
          <w:szCs w:val="24"/>
        </w:rPr>
        <w:t>hl</w:t>
      </w:r>
      <w:proofErr w:type="spellEnd"/>
      <w:r w:rsidRPr="00185826">
        <w:rPr>
          <w:rFonts w:ascii="Times New Roman" w:hAnsi="Times New Roman" w:cs="Times New Roman"/>
          <w:sz w:val="24"/>
          <w:szCs w:val="24"/>
        </w:rPr>
        <w:t xml:space="preserve">, K.: Terminus disintegration of debris-covered, lake calving </w:t>
      </w:r>
      <w:proofErr w:type="gramStart"/>
      <w:r w:rsidRPr="00185826">
        <w:rPr>
          <w:rFonts w:ascii="Times New Roman" w:hAnsi="Times New Roman" w:cs="Times New Roman"/>
          <w:sz w:val="24"/>
          <w:szCs w:val="24"/>
        </w:rPr>
        <w:t>glaciers.,</w:t>
      </w:r>
      <w:proofErr w:type="gramEnd"/>
      <w:r w:rsidRPr="00185826">
        <w:rPr>
          <w:rFonts w:ascii="Times New Roman" w:hAnsi="Times New Roman" w:cs="Times New Roman"/>
          <w:sz w:val="24"/>
          <w:szCs w:val="24"/>
        </w:rPr>
        <w:t xml:space="preserve"> PhD Thesis, University of Otago, 2005.</w:t>
      </w:r>
    </w:p>
    <w:p w14:paraId="1D763878"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Sakai, A., </w:t>
      </w:r>
      <w:proofErr w:type="spellStart"/>
      <w:r w:rsidRPr="00185826">
        <w:rPr>
          <w:rFonts w:ascii="Times New Roman" w:hAnsi="Times New Roman" w:cs="Times New Roman"/>
          <w:sz w:val="24"/>
          <w:szCs w:val="24"/>
        </w:rPr>
        <w:t>Chikita</w:t>
      </w:r>
      <w:proofErr w:type="spellEnd"/>
      <w:r w:rsidRPr="00185826">
        <w:rPr>
          <w:rFonts w:ascii="Times New Roman" w:hAnsi="Times New Roman" w:cs="Times New Roman"/>
          <w:sz w:val="24"/>
          <w:szCs w:val="24"/>
        </w:rPr>
        <w:t xml:space="preserve">, K., Yamada, T.: Expansion of a moraine-dammed glacial lake, </w:t>
      </w:r>
      <w:proofErr w:type="spellStart"/>
      <w:r w:rsidRPr="00185826">
        <w:rPr>
          <w:rFonts w:ascii="Times New Roman" w:hAnsi="Times New Roman" w:cs="Times New Roman"/>
          <w:sz w:val="24"/>
          <w:szCs w:val="24"/>
        </w:rPr>
        <w:t>Tsho</w:t>
      </w:r>
      <w:proofErr w:type="spell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Rolpa</w:t>
      </w:r>
      <w:proofErr w:type="spellEnd"/>
      <w:r w:rsidRPr="00185826">
        <w:rPr>
          <w:rFonts w:ascii="Times New Roman" w:hAnsi="Times New Roman" w:cs="Times New Roman"/>
          <w:sz w:val="24"/>
          <w:szCs w:val="24"/>
        </w:rPr>
        <w:t xml:space="preserve">, in </w:t>
      </w:r>
      <w:proofErr w:type="spellStart"/>
      <w:r w:rsidRPr="00185826">
        <w:rPr>
          <w:rFonts w:ascii="Times New Roman" w:hAnsi="Times New Roman" w:cs="Times New Roman"/>
          <w:sz w:val="24"/>
          <w:szCs w:val="24"/>
        </w:rPr>
        <w:t>Rolwaling</w:t>
      </w:r>
      <w:proofErr w:type="spell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Himal</w:t>
      </w:r>
      <w:proofErr w:type="spellEnd"/>
      <w:r w:rsidRPr="00185826">
        <w:rPr>
          <w:rFonts w:ascii="Times New Roman" w:hAnsi="Times New Roman" w:cs="Times New Roman"/>
          <w:sz w:val="24"/>
          <w:szCs w:val="24"/>
        </w:rPr>
        <w:t xml:space="preserve">, Nepal Himalaya, </w:t>
      </w:r>
      <w:proofErr w:type="spellStart"/>
      <w:r w:rsidRPr="00185826">
        <w:rPr>
          <w:rFonts w:ascii="Times New Roman" w:hAnsi="Times New Roman" w:cs="Times New Roman"/>
          <w:sz w:val="24"/>
          <w:szCs w:val="24"/>
        </w:rPr>
        <w:t>Limnol</w:t>
      </w:r>
      <w:proofErr w:type="spellEnd"/>
      <w:r w:rsidRPr="00185826">
        <w:rPr>
          <w:rFonts w:ascii="Times New Roman" w:hAnsi="Times New Roman" w:cs="Times New Roman"/>
          <w:sz w:val="24"/>
          <w:szCs w:val="24"/>
        </w:rPr>
        <w:t xml:space="preserve">. </w:t>
      </w:r>
      <w:proofErr w:type="spellStart"/>
      <w:proofErr w:type="gramStart"/>
      <w:r w:rsidRPr="00185826">
        <w:rPr>
          <w:rFonts w:ascii="Times New Roman" w:hAnsi="Times New Roman" w:cs="Times New Roman"/>
          <w:sz w:val="24"/>
          <w:szCs w:val="24"/>
        </w:rPr>
        <w:t>Oceanogr</w:t>
      </w:r>
      <w:proofErr w:type="spellEnd"/>
      <w:r w:rsidRPr="00185826">
        <w:rPr>
          <w:rFonts w:ascii="Times New Roman" w:hAnsi="Times New Roman" w:cs="Times New Roman"/>
          <w:sz w:val="24"/>
          <w:szCs w:val="24"/>
        </w:rPr>
        <w:t>.,,</w:t>
      </w:r>
      <w:proofErr w:type="gramEnd"/>
      <w:r w:rsidRPr="00185826">
        <w:rPr>
          <w:rFonts w:ascii="Times New Roman" w:hAnsi="Times New Roman" w:cs="Times New Roman"/>
          <w:sz w:val="24"/>
          <w:szCs w:val="24"/>
        </w:rPr>
        <w:t xml:space="preserve"> 45, 1401-1408, 2000.</w:t>
      </w:r>
    </w:p>
    <w:p w14:paraId="5B6112C2"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Sakai, A.: Glacial Lakes in the Himalayas: A Review on Formation and Expansion Processes, Global Environmental Research, 16, 23-30, 2012.</w:t>
      </w:r>
    </w:p>
    <w:p w14:paraId="36197B09"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Sakai, A., Yamada, T., Fujita, K.: Volume change of </w:t>
      </w:r>
      <w:proofErr w:type="spellStart"/>
      <w:r w:rsidRPr="00185826">
        <w:rPr>
          <w:rFonts w:ascii="Times New Roman" w:hAnsi="Times New Roman" w:cs="Times New Roman"/>
          <w:sz w:val="24"/>
          <w:szCs w:val="24"/>
        </w:rPr>
        <w:t>Imja</w:t>
      </w:r>
      <w:proofErr w:type="spellEnd"/>
      <w:r w:rsidRPr="00185826">
        <w:rPr>
          <w:rFonts w:ascii="Times New Roman" w:hAnsi="Times New Roman" w:cs="Times New Roman"/>
          <w:sz w:val="24"/>
          <w:szCs w:val="24"/>
        </w:rPr>
        <w:t xml:space="preserve"> glacial lake in the Nepal Himalayas., 2003, 556-561.</w:t>
      </w:r>
    </w:p>
    <w:p w14:paraId="0A91EAF4"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Sakai, A., Nishimura, K., </w:t>
      </w:r>
      <w:proofErr w:type="spellStart"/>
      <w:r w:rsidRPr="00185826">
        <w:rPr>
          <w:rFonts w:ascii="Times New Roman" w:hAnsi="Times New Roman" w:cs="Times New Roman"/>
          <w:sz w:val="24"/>
          <w:szCs w:val="24"/>
        </w:rPr>
        <w:t>Kadota</w:t>
      </w:r>
      <w:proofErr w:type="spellEnd"/>
      <w:r w:rsidRPr="00185826">
        <w:rPr>
          <w:rFonts w:ascii="Times New Roman" w:hAnsi="Times New Roman" w:cs="Times New Roman"/>
          <w:sz w:val="24"/>
          <w:szCs w:val="24"/>
        </w:rPr>
        <w:t>, T., and Takeuchi, N.: Onset of calving at supraglacial lakes on debris-covered glaciers of the Nepal Himalaya, Journal of Glaciology, 55, 909-917, 2009.</w:t>
      </w:r>
    </w:p>
    <w:p w14:paraId="1AEF4E96"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Schneider, D. H., C;  </w:t>
      </w:r>
      <w:proofErr w:type="spellStart"/>
      <w:r w:rsidRPr="00185826">
        <w:rPr>
          <w:rFonts w:ascii="Times New Roman" w:hAnsi="Times New Roman" w:cs="Times New Roman"/>
          <w:sz w:val="24"/>
          <w:szCs w:val="24"/>
        </w:rPr>
        <w:t>Cochachin</w:t>
      </w:r>
      <w:proofErr w:type="spellEnd"/>
      <w:r w:rsidRPr="00185826">
        <w:rPr>
          <w:rFonts w:ascii="Times New Roman" w:hAnsi="Times New Roman" w:cs="Times New Roman"/>
          <w:sz w:val="24"/>
          <w:szCs w:val="24"/>
        </w:rPr>
        <w:t xml:space="preserve">, A.; </w:t>
      </w:r>
      <w:proofErr w:type="spellStart"/>
      <w:r w:rsidRPr="00185826">
        <w:rPr>
          <w:rFonts w:ascii="Times New Roman" w:hAnsi="Times New Roman" w:cs="Times New Roman"/>
          <w:sz w:val="24"/>
          <w:szCs w:val="24"/>
        </w:rPr>
        <w:t>Guillén</w:t>
      </w:r>
      <w:proofErr w:type="spellEnd"/>
      <w:r w:rsidRPr="00185826">
        <w:rPr>
          <w:rFonts w:ascii="Times New Roman" w:hAnsi="Times New Roman" w:cs="Times New Roman"/>
          <w:sz w:val="24"/>
          <w:szCs w:val="24"/>
        </w:rPr>
        <w:t xml:space="preserve">, S;, </w:t>
      </w:r>
      <w:proofErr w:type="spellStart"/>
      <w:r w:rsidRPr="00185826">
        <w:rPr>
          <w:rFonts w:ascii="Times New Roman" w:hAnsi="Times New Roman" w:cs="Times New Roman"/>
          <w:sz w:val="24"/>
          <w:szCs w:val="24"/>
        </w:rPr>
        <w:t>García</w:t>
      </w:r>
      <w:proofErr w:type="spellEnd"/>
      <w:r w:rsidRPr="00185826">
        <w:rPr>
          <w:rFonts w:ascii="Times New Roman" w:hAnsi="Times New Roman" w:cs="Times New Roman"/>
          <w:sz w:val="24"/>
          <w:szCs w:val="24"/>
        </w:rPr>
        <w:t xml:space="preserve">, J: Mapping hazards from glacier lake outburst floods based on modelling of process cascades at Lake 513, </w:t>
      </w:r>
      <w:proofErr w:type="spellStart"/>
      <w:r w:rsidRPr="00185826">
        <w:rPr>
          <w:rFonts w:ascii="Times New Roman" w:hAnsi="Times New Roman" w:cs="Times New Roman"/>
          <w:sz w:val="24"/>
          <w:szCs w:val="24"/>
        </w:rPr>
        <w:t>Carhuaz</w:t>
      </w:r>
      <w:proofErr w:type="spellEnd"/>
      <w:r w:rsidRPr="00185826">
        <w:rPr>
          <w:rFonts w:ascii="Times New Roman" w:hAnsi="Times New Roman" w:cs="Times New Roman"/>
          <w:sz w:val="24"/>
          <w:szCs w:val="24"/>
        </w:rPr>
        <w:t>, Peru, Advances in Geosciences, 35, 145-155, 2014.</w:t>
      </w:r>
    </w:p>
    <w:p w14:paraId="69A68FF4" w14:textId="77777777"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Sevast'yanov</w:t>
      </w:r>
      <w:proofErr w:type="spellEnd"/>
      <w:r w:rsidRPr="00185826">
        <w:rPr>
          <w:rFonts w:ascii="Times New Roman" w:hAnsi="Times New Roman" w:cs="Times New Roman"/>
          <w:sz w:val="24"/>
          <w:szCs w:val="24"/>
        </w:rPr>
        <w:t xml:space="preserve">, D. V., </w:t>
      </w:r>
      <w:proofErr w:type="spellStart"/>
      <w:r w:rsidRPr="00185826">
        <w:rPr>
          <w:rFonts w:ascii="Times New Roman" w:hAnsi="Times New Roman" w:cs="Times New Roman"/>
          <w:sz w:val="24"/>
          <w:szCs w:val="24"/>
        </w:rPr>
        <w:t>Funtikov</w:t>
      </w:r>
      <w:proofErr w:type="spellEnd"/>
      <w:r w:rsidRPr="00185826">
        <w:rPr>
          <w:rFonts w:ascii="Times New Roman" w:hAnsi="Times New Roman" w:cs="Times New Roman"/>
          <w:sz w:val="24"/>
          <w:szCs w:val="24"/>
        </w:rPr>
        <w:t>, A.B.</w:t>
      </w:r>
      <w:proofErr w:type="gramStart"/>
      <w:r w:rsidRPr="00185826">
        <w:rPr>
          <w:rFonts w:ascii="Times New Roman" w:hAnsi="Times New Roman" w:cs="Times New Roman"/>
          <w:sz w:val="24"/>
          <w:szCs w:val="24"/>
        </w:rPr>
        <w:t>,:</w:t>
      </w:r>
      <w:proofErr w:type="gram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Novy</w:t>
      </w:r>
      <w:proofErr w:type="spell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dannye</w:t>
      </w:r>
      <w:proofErr w:type="spell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ob</w:t>
      </w:r>
      <w:proofErr w:type="spell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evollucii</w:t>
      </w:r>
      <w:proofErr w:type="spell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vysokogornogo</w:t>
      </w:r>
      <w:proofErr w:type="spell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ozera</w:t>
      </w:r>
      <w:proofErr w:type="spellEnd"/>
      <w:r w:rsidRPr="00185826">
        <w:rPr>
          <w:rFonts w:ascii="Times New Roman" w:hAnsi="Times New Roman" w:cs="Times New Roman"/>
          <w:sz w:val="24"/>
          <w:szCs w:val="24"/>
        </w:rPr>
        <w:t xml:space="preserve"> u </w:t>
      </w:r>
      <w:proofErr w:type="spellStart"/>
      <w:r w:rsidRPr="00185826">
        <w:rPr>
          <w:rFonts w:ascii="Times New Roman" w:hAnsi="Times New Roman" w:cs="Times New Roman"/>
          <w:sz w:val="24"/>
          <w:szCs w:val="24"/>
        </w:rPr>
        <w:t>konca</w:t>
      </w:r>
      <w:proofErr w:type="spell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lednika</w:t>
      </w:r>
      <w:proofErr w:type="spell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Petrova</w:t>
      </w:r>
      <w:proofErr w:type="spellEnd"/>
      <w:r w:rsidRPr="00185826">
        <w:rPr>
          <w:rFonts w:ascii="Times New Roman" w:hAnsi="Times New Roman" w:cs="Times New Roman"/>
          <w:sz w:val="24"/>
          <w:szCs w:val="24"/>
        </w:rPr>
        <w:t xml:space="preserve"> (New data on the evolution of the mountainous lake in front of the </w:t>
      </w:r>
      <w:proofErr w:type="spellStart"/>
      <w:r w:rsidRPr="00185826">
        <w:rPr>
          <w:rFonts w:ascii="Times New Roman" w:hAnsi="Times New Roman" w:cs="Times New Roman"/>
          <w:sz w:val="24"/>
          <w:szCs w:val="24"/>
        </w:rPr>
        <w:t>Petrov</w:t>
      </w:r>
      <w:proofErr w:type="spellEnd"/>
      <w:r w:rsidRPr="00185826">
        <w:rPr>
          <w:rFonts w:ascii="Times New Roman" w:hAnsi="Times New Roman" w:cs="Times New Roman"/>
          <w:sz w:val="24"/>
          <w:szCs w:val="24"/>
        </w:rPr>
        <w:t xml:space="preserve"> glacier). </w:t>
      </w:r>
      <w:proofErr w:type="spellStart"/>
      <w:r w:rsidRPr="00185826">
        <w:rPr>
          <w:rFonts w:ascii="Times New Roman" w:hAnsi="Times New Roman" w:cs="Times New Roman"/>
          <w:sz w:val="24"/>
          <w:szCs w:val="24"/>
        </w:rPr>
        <w:t>Izvestiia</w:t>
      </w:r>
      <w:proofErr w:type="spellEnd"/>
      <w:r w:rsidRPr="00185826">
        <w:rPr>
          <w:rFonts w:ascii="Times New Roman" w:hAnsi="Times New Roman" w:cs="Times New Roman"/>
          <w:sz w:val="24"/>
          <w:szCs w:val="24"/>
        </w:rPr>
        <w:t xml:space="preserve"> VGO, 113, 430–435, 1978.</w:t>
      </w:r>
    </w:p>
    <w:p w14:paraId="35ED7E13"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Sharma, C. M., Sharma, S., </w:t>
      </w:r>
      <w:proofErr w:type="spellStart"/>
      <w:r w:rsidRPr="00185826">
        <w:rPr>
          <w:rFonts w:ascii="Times New Roman" w:hAnsi="Times New Roman" w:cs="Times New Roman"/>
          <w:sz w:val="24"/>
          <w:szCs w:val="24"/>
        </w:rPr>
        <w:t>Bajracharya</w:t>
      </w:r>
      <w:proofErr w:type="spellEnd"/>
      <w:r w:rsidRPr="00185826">
        <w:rPr>
          <w:rFonts w:ascii="Times New Roman" w:hAnsi="Times New Roman" w:cs="Times New Roman"/>
          <w:sz w:val="24"/>
          <w:szCs w:val="24"/>
        </w:rPr>
        <w:t xml:space="preserve">, R. M., </w:t>
      </w:r>
      <w:proofErr w:type="spellStart"/>
      <w:r w:rsidRPr="00185826">
        <w:rPr>
          <w:rFonts w:ascii="Times New Roman" w:hAnsi="Times New Roman" w:cs="Times New Roman"/>
          <w:sz w:val="24"/>
          <w:szCs w:val="24"/>
        </w:rPr>
        <w:t>Gurung</w:t>
      </w:r>
      <w:proofErr w:type="spellEnd"/>
      <w:r w:rsidRPr="00185826">
        <w:rPr>
          <w:rFonts w:ascii="Times New Roman" w:hAnsi="Times New Roman" w:cs="Times New Roman"/>
          <w:sz w:val="24"/>
          <w:szCs w:val="24"/>
        </w:rPr>
        <w:t xml:space="preserve">, S., </w:t>
      </w:r>
      <w:proofErr w:type="spellStart"/>
      <w:r w:rsidRPr="00185826">
        <w:rPr>
          <w:rFonts w:ascii="Times New Roman" w:hAnsi="Times New Roman" w:cs="Times New Roman"/>
          <w:sz w:val="24"/>
          <w:szCs w:val="24"/>
        </w:rPr>
        <w:t>Juettner</w:t>
      </w:r>
      <w:proofErr w:type="spellEnd"/>
      <w:r w:rsidRPr="00185826">
        <w:rPr>
          <w:rFonts w:ascii="Times New Roman" w:hAnsi="Times New Roman" w:cs="Times New Roman"/>
          <w:sz w:val="24"/>
          <w:szCs w:val="24"/>
        </w:rPr>
        <w:t xml:space="preserve">, I., Kang, S., Zhang, Q., and Li, Q.: First results on bathymetry and limnology of high-altitude lakes in the </w:t>
      </w:r>
      <w:proofErr w:type="spellStart"/>
      <w:r w:rsidRPr="00185826">
        <w:rPr>
          <w:rFonts w:ascii="Times New Roman" w:hAnsi="Times New Roman" w:cs="Times New Roman"/>
          <w:sz w:val="24"/>
          <w:szCs w:val="24"/>
        </w:rPr>
        <w:t>Gokyo</w:t>
      </w:r>
      <w:proofErr w:type="spellEnd"/>
      <w:r w:rsidRPr="00185826">
        <w:rPr>
          <w:rFonts w:ascii="Times New Roman" w:hAnsi="Times New Roman" w:cs="Times New Roman"/>
          <w:sz w:val="24"/>
          <w:szCs w:val="24"/>
        </w:rPr>
        <w:t xml:space="preserve"> Valley, </w:t>
      </w:r>
      <w:proofErr w:type="spellStart"/>
      <w:r w:rsidRPr="00185826">
        <w:rPr>
          <w:rFonts w:ascii="Times New Roman" w:hAnsi="Times New Roman" w:cs="Times New Roman"/>
          <w:sz w:val="24"/>
          <w:szCs w:val="24"/>
        </w:rPr>
        <w:t>Sagarmatha</w:t>
      </w:r>
      <w:proofErr w:type="spellEnd"/>
      <w:r w:rsidRPr="00185826">
        <w:rPr>
          <w:rFonts w:ascii="Times New Roman" w:hAnsi="Times New Roman" w:cs="Times New Roman"/>
          <w:sz w:val="24"/>
          <w:szCs w:val="24"/>
        </w:rPr>
        <w:t xml:space="preserve"> (Everest) National Park, Nepal, Limnology, 13, 181-192, 2012.</w:t>
      </w:r>
    </w:p>
    <w:p w14:paraId="730A7119" w14:textId="1C20D9E5" w:rsidR="00C043A2" w:rsidRPr="00185826"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t>Somos</w:t>
      </w:r>
      <w:proofErr w:type="spellEnd"/>
      <w:r w:rsidRPr="00185826">
        <w:rPr>
          <w:rFonts w:ascii="Times New Roman" w:hAnsi="Times New Roman" w:cs="Times New Roman"/>
          <w:sz w:val="24"/>
          <w:szCs w:val="24"/>
        </w:rPr>
        <w:t xml:space="preserve">-Valenzuela M, M. D.: </w:t>
      </w:r>
      <w:proofErr w:type="spellStart"/>
      <w:r w:rsidRPr="00185826">
        <w:rPr>
          <w:rFonts w:ascii="Times New Roman" w:hAnsi="Times New Roman" w:cs="Times New Roman"/>
          <w:sz w:val="24"/>
          <w:szCs w:val="24"/>
        </w:rPr>
        <w:t>Modeling</w:t>
      </w:r>
      <w:proofErr w:type="spellEnd"/>
      <w:r w:rsidRPr="00185826">
        <w:rPr>
          <w:rFonts w:ascii="Times New Roman" w:hAnsi="Times New Roman" w:cs="Times New Roman"/>
          <w:sz w:val="24"/>
          <w:szCs w:val="24"/>
        </w:rPr>
        <w:t xml:space="preserve"> a glacial lake outburst flood (GLOF) from </w:t>
      </w:r>
      <w:proofErr w:type="spellStart"/>
      <w:r w:rsidRPr="00185826">
        <w:rPr>
          <w:rFonts w:ascii="Times New Roman" w:hAnsi="Times New Roman" w:cs="Times New Roman"/>
          <w:sz w:val="24"/>
          <w:szCs w:val="24"/>
        </w:rPr>
        <w:t>Palcacocha</w:t>
      </w:r>
      <w:proofErr w:type="spellEnd"/>
      <w:r w:rsidRPr="00185826">
        <w:rPr>
          <w:rFonts w:ascii="Times New Roman" w:hAnsi="Times New Roman" w:cs="Times New Roman"/>
          <w:sz w:val="24"/>
          <w:szCs w:val="24"/>
        </w:rPr>
        <w:t xml:space="preserve"> Lake, Peru, Nepal</w:t>
      </w:r>
      <w:r w:rsidR="00C66B91" w:rsidRPr="00185826">
        <w:rPr>
          <w:rFonts w:ascii="Times New Roman" w:hAnsi="Times New Roman" w:cs="Times New Roman"/>
          <w:sz w:val="24"/>
          <w:szCs w:val="24"/>
        </w:rPr>
        <w:t xml:space="preserve"> </w:t>
      </w:r>
      <w:r w:rsidRPr="00185826">
        <w:rPr>
          <w:rFonts w:ascii="Times New Roman" w:hAnsi="Times New Roman" w:cs="Times New Roman"/>
          <w:sz w:val="24"/>
          <w:szCs w:val="24"/>
        </w:rPr>
        <w:t>2011.</w:t>
      </w:r>
    </w:p>
    <w:p w14:paraId="3CEA0B7C" w14:textId="77777777" w:rsidR="00C66B91"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Thompson, S. S., Benn, D. I., Dennis, K., and Luckman, A.: A rapidly growing moraine-dammed glacial lake on </w:t>
      </w:r>
      <w:proofErr w:type="spellStart"/>
      <w:r w:rsidRPr="00185826">
        <w:rPr>
          <w:rFonts w:ascii="Times New Roman" w:hAnsi="Times New Roman" w:cs="Times New Roman"/>
          <w:sz w:val="24"/>
          <w:szCs w:val="24"/>
        </w:rPr>
        <w:t>Ngozumpa</w:t>
      </w:r>
      <w:proofErr w:type="spellEnd"/>
      <w:r w:rsidRPr="00185826">
        <w:rPr>
          <w:rFonts w:ascii="Times New Roman" w:hAnsi="Times New Roman" w:cs="Times New Roman"/>
          <w:sz w:val="24"/>
          <w:szCs w:val="24"/>
        </w:rPr>
        <w:t xml:space="preserve"> Glacier, Nepal, Geomorphology, 145, 1-11, 2012.</w:t>
      </w:r>
    </w:p>
    <w:p w14:paraId="3FE56F35" w14:textId="79C76292"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Vincent, C., </w:t>
      </w:r>
      <w:proofErr w:type="spellStart"/>
      <w:r w:rsidRPr="00185826">
        <w:rPr>
          <w:rFonts w:ascii="Times New Roman" w:hAnsi="Times New Roman" w:cs="Times New Roman"/>
          <w:sz w:val="24"/>
          <w:szCs w:val="24"/>
        </w:rPr>
        <w:t>Auclair</w:t>
      </w:r>
      <w:proofErr w:type="spellEnd"/>
      <w:r w:rsidRPr="00185826">
        <w:rPr>
          <w:rFonts w:ascii="Times New Roman" w:hAnsi="Times New Roman" w:cs="Times New Roman"/>
          <w:sz w:val="24"/>
          <w:szCs w:val="24"/>
        </w:rPr>
        <w:t xml:space="preserve">, S., and Le </w:t>
      </w:r>
      <w:proofErr w:type="spellStart"/>
      <w:r w:rsidRPr="00185826">
        <w:rPr>
          <w:rFonts w:ascii="Times New Roman" w:hAnsi="Times New Roman" w:cs="Times New Roman"/>
          <w:sz w:val="24"/>
          <w:szCs w:val="24"/>
        </w:rPr>
        <w:t>Meur</w:t>
      </w:r>
      <w:proofErr w:type="spellEnd"/>
      <w:r w:rsidRPr="00185826">
        <w:rPr>
          <w:rFonts w:ascii="Times New Roman" w:hAnsi="Times New Roman" w:cs="Times New Roman"/>
          <w:sz w:val="24"/>
          <w:szCs w:val="24"/>
        </w:rPr>
        <w:t xml:space="preserve">, E.: Outburst flood hazard for glacier-dammed Lac de </w:t>
      </w:r>
      <w:proofErr w:type="spellStart"/>
      <w:r w:rsidRPr="00185826">
        <w:rPr>
          <w:rFonts w:ascii="Times New Roman" w:hAnsi="Times New Roman" w:cs="Times New Roman"/>
          <w:sz w:val="24"/>
          <w:szCs w:val="24"/>
        </w:rPr>
        <w:t>Rochemelon</w:t>
      </w:r>
      <w:proofErr w:type="spellEnd"/>
      <w:r w:rsidRPr="00185826">
        <w:rPr>
          <w:rFonts w:ascii="Times New Roman" w:hAnsi="Times New Roman" w:cs="Times New Roman"/>
          <w:sz w:val="24"/>
          <w:szCs w:val="24"/>
        </w:rPr>
        <w:t>, France, Journal of Glaciology, 56, 91-100, 2010.</w:t>
      </w:r>
    </w:p>
    <w:p w14:paraId="5FE812B4" w14:textId="77777777" w:rsidR="00C043A2" w:rsidRDefault="00C043A2" w:rsidP="008124F0">
      <w:pPr>
        <w:spacing w:before="120" w:after="0" w:line="360" w:lineRule="auto"/>
        <w:jc w:val="both"/>
        <w:rPr>
          <w:rFonts w:ascii="Times New Roman" w:hAnsi="Times New Roman" w:cs="Times New Roman"/>
          <w:sz w:val="24"/>
          <w:szCs w:val="24"/>
        </w:rPr>
      </w:pPr>
      <w:proofErr w:type="spellStart"/>
      <w:r w:rsidRPr="00185826">
        <w:rPr>
          <w:rFonts w:ascii="Times New Roman" w:hAnsi="Times New Roman" w:cs="Times New Roman"/>
          <w:sz w:val="24"/>
          <w:szCs w:val="24"/>
        </w:rPr>
        <w:lastRenderedPageBreak/>
        <w:t>Walder</w:t>
      </w:r>
      <w:proofErr w:type="spellEnd"/>
      <w:r w:rsidRPr="00185826">
        <w:rPr>
          <w:rFonts w:ascii="Times New Roman" w:hAnsi="Times New Roman" w:cs="Times New Roman"/>
          <w:sz w:val="24"/>
          <w:szCs w:val="24"/>
        </w:rPr>
        <w:t>, J. S. and Costa, J. E.: Outburst floods from glacier-dammed lakes: The effect of mode of lake drainage on flood magnitude, Earth Surface Processes and Landforms, 21, 701-723, 1996.</w:t>
      </w:r>
    </w:p>
    <w:p w14:paraId="445D8072" w14:textId="4FB47595" w:rsidR="006B1EB5" w:rsidRPr="00185826" w:rsidRDefault="006B1EB5" w:rsidP="008124F0">
      <w:pPr>
        <w:spacing w:before="120" w:after="0" w:line="360" w:lineRule="auto"/>
        <w:jc w:val="both"/>
        <w:rPr>
          <w:rFonts w:ascii="Times New Roman" w:hAnsi="Times New Roman" w:cs="Times New Roman"/>
          <w:sz w:val="24"/>
          <w:szCs w:val="24"/>
        </w:rPr>
      </w:pPr>
      <w:r w:rsidRPr="006B1EB5">
        <w:rPr>
          <w:rFonts w:ascii="Times New Roman" w:hAnsi="Times New Roman" w:cs="Times New Roman"/>
          <w:sz w:val="24"/>
          <w:szCs w:val="24"/>
        </w:rPr>
        <w:t xml:space="preserve">Wang, X., Liu, S., Ding, Y., </w:t>
      </w:r>
      <w:proofErr w:type="spellStart"/>
      <w:r w:rsidRPr="006B1EB5">
        <w:rPr>
          <w:rFonts w:ascii="Times New Roman" w:hAnsi="Times New Roman" w:cs="Times New Roman"/>
          <w:sz w:val="24"/>
          <w:szCs w:val="24"/>
        </w:rPr>
        <w:t>Guo</w:t>
      </w:r>
      <w:proofErr w:type="spellEnd"/>
      <w:r w:rsidRPr="006B1EB5">
        <w:rPr>
          <w:rFonts w:ascii="Times New Roman" w:hAnsi="Times New Roman" w:cs="Times New Roman"/>
          <w:sz w:val="24"/>
          <w:szCs w:val="24"/>
        </w:rPr>
        <w:t xml:space="preserve">, W., Jiang, Z., Lin, J., </w:t>
      </w:r>
      <w:r>
        <w:rPr>
          <w:rFonts w:ascii="Times New Roman" w:hAnsi="Times New Roman" w:cs="Times New Roman"/>
          <w:sz w:val="24"/>
          <w:szCs w:val="24"/>
        </w:rPr>
        <w:t>and</w:t>
      </w:r>
      <w:r w:rsidRPr="006B1EB5">
        <w:rPr>
          <w:rFonts w:ascii="Times New Roman" w:hAnsi="Times New Roman" w:cs="Times New Roman"/>
          <w:sz w:val="24"/>
          <w:szCs w:val="24"/>
        </w:rPr>
        <w:t xml:space="preserve"> Han, Y.</w:t>
      </w:r>
      <w:r>
        <w:rPr>
          <w:rFonts w:ascii="Times New Roman" w:hAnsi="Times New Roman" w:cs="Times New Roman"/>
          <w:sz w:val="24"/>
          <w:szCs w:val="24"/>
        </w:rPr>
        <w:t>:</w:t>
      </w:r>
      <w:r w:rsidRPr="006B1EB5">
        <w:rPr>
          <w:rFonts w:ascii="Times New Roman" w:hAnsi="Times New Roman" w:cs="Times New Roman"/>
          <w:sz w:val="24"/>
          <w:szCs w:val="24"/>
        </w:rPr>
        <w:t xml:space="preserve"> An approach for estimating the breach probabilities of moraine-dammed lakes in the Chinese Hima</w:t>
      </w:r>
      <w:r>
        <w:rPr>
          <w:rFonts w:ascii="Times New Roman" w:hAnsi="Times New Roman" w:cs="Times New Roman"/>
          <w:sz w:val="24"/>
          <w:szCs w:val="24"/>
        </w:rPr>
        <w:t>layas using remote-sensing data,</w:t>
      </w:r>
      <w:r w:rsidRPr="006B1EB5">
        <w:rPr>
          <w:rFonts w:ascii="Times New Roman" w:hAnsi="Times New Roman" w:cs="Times New Roman"/>
          <w:sz w:val="24"/>
          <w:szCs w:val="24"/>
        </w:rPr>
        <w:t xml:space="preserve"> Natural Hazards and Earth System Science, 12, 3109-3122</w:t>
      </w:r>
      <w:r>
        <w:rPr>
          <w:rFonts w:ascii="Times New Roman" w:hAnsi="Times New Roman" w:cs="Times New Roman"/>
          <w:sz w:val="24"/>
          <w:szCs w:val="24"/>
        </w:rPr>
        <w:t>, 2012</w:t>
      </w:r>
      <w:r w:rsidRPr="006B1EB5">
        <w:rPr>
          <w:rFonts w:ascii="Times New Roman" w:hAnsi="Times New Roman" w:cs="Times New Roman"/>
          <w:sz w:val="24"/>
          <w:szCs w:val="24"/>
        </w:rPr>
        <w:t>.</w:t>
      </w:r>
    </w:p>
    <w:p w14:paraId="6522640C"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Warren, C., Benn, D., Winchester, V., and Harrison, S.: Buoyancy-driven lacustrine calving, </w:t>
      </w:r>
      <w:proofErr w:type="spellStart"/>
      <w:r w:rsidRPr="00185826">
        <w:rPr>
          <w:rFonts w:ascii="Times New Roman" w:hAnsi="Times New Roman" w:cs="Times New Roman"/>
          <w:sz w:val="24"/>
          <w:szCs w:val="24"/>
        </w:rPr>
        <w:t>Glaciar</w:t>
      </w:r>
      <w:proofErr w:type="spellEnd"/>
      <w:r w:rsidRPr="00185826">
        <w:rPr>
          <w:rFonts w:ascii="Times New Roman" w:hAnsi="Times New Roman" w:cs="Times New Roman"/>
          <w:sz w:val="24"/>
          <w:szCs w:val="24"/>
        </w:rPr>
        <w:t xml:space="preserve"> </w:t>
      </w:r>
      <w:proofErr w:type="spellStart"/>
      <w:r w:rsidRPr="00185826">
        <w:rPr>
          <w:rFonts w:ascii="Times New Roman" w:hAnsi="Times New Roman" w:cs="Times New Roman"/>
          <w:sz w:val="24"/>
          <w:szCs w:val="24"/>
        </w:rPr>
        <w:t>Nef</w:t>
      </w:r>
      <w:proofErr w:type="spellEnd"/>
      <w:r w:rsidRPr="00185826">
        <w:rPr>
          <w:rFonts w:ascii="Times New Roman" w:hAnsi="Times New Roman" w:cs="Times New Roman"/>
          <w:sz w:val="24"/>
          <w:szCs w:val="24"/>
        </w:rPr>
        <w:t>, Chilean Patagonia, Journal of Glaciology, 47, 135-146, 2001.</w:t>
      </w:r>
    </w:p>
    <w:p w14:paraId="73650655"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Warren, C. R. and </w:t>
      </w:r>
      <w:proofErr w:type="spellStart"/>
      <w:r w:rsidRPr="00185826">
        <w:rPr>
          <w:rFonts w:ascii="Times New Roman" w:hAnsi="Times New Roman" w:cs="Times New Roman"/>
          <w:sz w:val="24"/>
          <w:szCs w:val="24"/>
        </w:rPr>
        <w:t>Kirkbride</w:t>
      </w:r>
      <w:proofErr w:type="spellEnd"/>
      <w:r w:rsidRPr="00185826">
        <w:rPr>
          <w:rFonts w:ascii="Times New Roman" w:hAnsi="Times New Roman" w:cs="Times New Roman"/>
          <w:sz w:val="24"/>
          <w:szCs w:val="24"/>
        </w:rPr>
        <w:t>, M. P.: Temperature and bathymetry of ice-contact lakes in Mount Cook National Park, New Zealand, New Zealand Journal of Geology and Geophysics, 41, 133-143, 1998.</w:t>
      </w:r>
    </w:p>
    <w:p w14:paraId="05B0F341"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Westoby, M. J., Glasser, N. F., Brasington, J., Hambrey, M. J., Quincey, D. J., and Reynolds, J. M.: Modelling outburst floods from moraine-dammed glacial lakes, Earth-Science Reviews, 134, 137-159, 2014.</w:t>
      </w:r>
    </w:p>
    <w:p w14:paraId="7070A834"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Wilcox, A. C., Wade, A.A., Evans, </w:t>
      </w:r>
      <w:proofErr w:type="gramStart"/>
      <w:r w:rsidRPr="00185826">
        <w:rPr>
          <w:rFonts w:ascii="Times New Roman" w:hAnsi="Times New Roman" w:cs="Times New Roman"/>
          <w:sz w:val="24"/>
          <w:szCs w:val="24"/>
        </w:rPr>
        <w:t>E.G.:</w:t>
      </w:r>
      <w:proofErr w:type="gramEnd"/>
      <w:r w:rsidRPr="00185826">
        <w:rPr>
          <w:rFonts w:ascii="Times New Roman" w:hAnsi="Times New Roman" w:cs="Times New Roman"/>
          <w:sz w:val="24"/>
          <w:szCs w:val="24"/>
        </w:rPr>
        <w:t xml:space="preserve"> Glacial Outburst Flooding, Bear Glacier, Kenai Fjords National Park, Alaska, 2013.</w:t>
      </w:r>
    </w:p>
    <w:p w14:paraId="2CF1B772"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Yamada T, S. C.: Glacier lakes and outburst floods in the Nepal Himalaya, Symposium at Kathmandu 1992 – Snow and Glacier Hydrology, 319–330, 1993.</w:t>
      </w:r>
    </w:p>
    <w:p w14:paraId="50176143" w14:textId="77777777" w:rsidR="00C043A2" w:rsidRPr="00185826" w:rsidRDefault="00C043A2" w:rsidP="008124F0">
      <w:pPr>
        <w:spacing w:before="120" w:after="0" w:line="360" w:lineRule="auto"/>
        <w:jc w:val="both"/>
        <w:rPr>
          <w:rFonts w:ascii="Times New Roman" w:hAnsi="Times New Roman" w:cs="Times New Roman"/>
          <w:sz w:val="24"/>
          <w:szCs w:val="24"/>
        </w:rPr>
      </w:pPr>
      <w:r w:rsidRPr="00185826">
        <w:rPr>
          <w:rFonts w:ascii="Times New Roman" w:hAnsi="Times New Roman" w:cs="Times New Roman"/>
          <w:sz w:val="24"/>
          <w:szCs w:val="24"/>
        </w:rPr>
        <w:t xml:space="preserve">Yao, X., Liu, S., Sun, M., Wei, J., and </w:t>
      </w:r>
      <w:proofErr w:type="spellStart"/>
      <w:r w:rsidRPr="00185826">
        <w:rPr>
          <w:rFonts w:ascii="Times New Roman" w:hAnsi="Times New Roman" w:cs="Times New Roman"/>
          <w:sz w:val="24"/>
          <w:szCs w:val="24"/>
        </w:rPr>
        <w:t>Guo</w:t>
      </w:r>
      <w:proofErr w:type="spellEnd"/>
      <w:r w:rsidRPr="00185826">
        <w:rPr>
          <w:rFonts w:ascii="Times New Roman" w:hAnsi="Times New Roman" w:cs="Times New Roman"/>
          <w:sz w:val="24"/>
          <w:szCs w:val="24"/>
        </w:rPr>
        <w:t xml:space="preserve">, W.: Volume calculation and analysis of the changes in moraine-dammed lakes in the north Himalaya: a case study of </w:t>
      </w:r>
      <w:proofErr w:type="spellStart"/>
      <w:r w:rsidRPr="00185826">
        <w:rPr>
          <w:rFonts w:ascii="Times New Roman" w:hAnsi="Times New Roman" w:cs="Times New Roman"/>
          <w:sz w:val="24"/>
          <w:szCs w:val="24"/>
        </w:rPr>
        <w:t>Longbasaba</w:t>
      </w:r>
      <w:proofErr w:type="spellEnd"/>
      <w:r w:rsidRPr="00185826">
        <w:rPr>
          <w:rFonts w:ascii="Times New Roman" w:hAnsi="Times New Roman" w:cs="Times New Roman"/>
          <w:sz w:val="24"/>
          <w:szCs w:val="24"/>
        </w:rPr>
        <w:t xml:space="preserve"> lake, Journal of Glaciology, 58, 753-760, 2012.</w:t>
      </w:r>
    </w:p>
    <w:p w14:paraId="2475CAC5" w14:textId="2BFB20CE" w:rsidR="004445EE" w:rsidRPr="00185826" w:rsidRDefault="00C043A2" w:rsidP="008124F0">
      <w:pPr>
        <w:spacing w:before="120" w:after="0" w:line="360" w:lineRule="auto"/>
        <w:jc w:val="both"/>
        <w:rPr>
          <w:rFonts w:ascii="Times New Roman" w:hAnsi="Times New Roman" w:cs="Times New Roman"/>
          <w:sz w:val="24"/>
          <w:szCs w:val="24"/>
        </w:rPr>
      </w:pPr>
      <w:proofErr w:type="spellStart"/>
      <w:proofErr w:type="gramStart"/>
      <w:r w:rsidRPr="00185826">
        <w:rPr>
          <w:rFonts w:ascii="Times New Roman" w:hAnsi="Times New Roman" w:cs="Times New Roman"/>
          <w:sz w:val="24"/>
          <w:szCs w:val="24"/>
        </w:rPr>
        <w:t>Zemp</w:t>
      </w:r>
      <w:proofErr w:type="spellEnd"/>
      <w:r w:rsidRPr="00185826">
        <w:rPr>
          <w:rFonts w:ascii="Times New Roman" w:hAnsi="Times New Roman" w:cs="Times New Roman"/>
          <w:sz w:val="24"/>
          <w:szCs w:val="24"/>
        </w:rPr>
        <w:t xml:space="preserve">, M., Frey, H., </w:t>
      </w:r>
      <w:proofErr w:type="spellStart"/>
      <w:r w:rsidRPr="00185826">
        <w:rPr>
          <w:rFonts w:ascii="Times New Roman" w:hAnsi="Times New Roman" w:cs="Times New Roman"/>
          <w:sz w:val="24"/>
          <w:szCs w:val="24"/>
        </w:rPr>
        <w:t>Gärtner-Roer</w:t>
      </w:r>
      <w:proofErr w:type="spellEnd"/>
      <w:r w:rsidRPr="00185826">
        <w:rPr>
          <w:rFonts w:ascii="Times New Roman" w:hAnsi="Times New Roman" w:cs="Times New Roman"/>
          <w:sz w:val="24"/>
          <w:szCs w:val="24"/>
        </w:rPr>
        <w:t xml:space="preserve">, I., </w:t>
      </w:r>
      <w:proofErr w:type="spellStart"/>
      <w:r w:rsidRPr="00185826">
        <w:rPr>
          <w:rFonts w:ascii="Times New Roman" w:hAnsi="Times New Roman" w:cs="Times New Roman"/>
          <w:sz w:val="24"/>
          <w:szCs w:val="24"/>
        </w:rPr>
        <w:t>Nussbaumer</w:t>
      </w:r>
      <w:proofErr w:type="spellEnd"/>
      <w:r w:rsidRPr="00185826">
        <w:rPr>
          <w:rFonts w:ascii="Times New Roman" w:hAnsi="Times New Roman" w:cs="Times New Roman"/>
          <w:sz w:val="24"/>
          <w:szCs w:val="24"/>
        </w:rPr>
        <w:t xml:space="preserve">, S.U., </w:t>
      </w:r>
      <w:proofErr w:type="spellStart"/>
      <w:r w:rsidRPr="00185826">
        <w:rPr>
          <w:rFonts w:ascii="Times New Roman" w:hAnsi="Times New Roman" w:cs="Times New Roman"/>
          <w:sz w:val="24"/>
          <w:szCs w:val="24"/>
        </w:rPr>
        <w:t>Hoelzle</w:t>
      </w:r>
      <w:proofErr w:type="spellEnd"/>
      <w:r w:rsidRPr="00185826">
        <w:rPr>
          <w:rFonts w:ascii="Times New Roman" w:hAnsi="Times New Roman" w:cs="Times New Roman"/>
          <w:sz w:val="24"/>
          <w:szCs w:val="24"/>
        </w:rPr>
        <w:t xml:space="preserve">, M., Paul, F., Haeberli, W., </w:t>
      </w:r>
      <w:proofErr w:type="spellStart"/>
      <w:r w:rsidRPr="00185826">
        <w:rPr>
          <w:rFonts w:ascii="Times New Roman" w:hAnsi="Times New Roman" w:cs="Times New Roman"/>
          <w:sz w:val="24"/>
          <w:szCs w:val="24"/>
        </w:rPr>
        <w:t>Denzinger</w:t>
      </w:r>
      <w:proofErr w:type="spellEnd"/>
      <w:r w:rsidRPr="00185826">
        <w:rPr>
          <w:rFonts w:ascii="Times New Roman" w:hAnsi="Times New Roman" w:cs="Times New Roman"/>
          <w:sz w:val="24"/>
          <w:szCs w:val="24"/>
        </w:rPr>
        <w:t xml:space="preserve">, F., </w:t>
      </w:r>
      <w:proofErr w:type="spellStart"/>
      <w:r w:rsidRPr="00185826">
        <w:rPr>
          <w:rFonts w:ascii="Times New Roman" w:hAnsi="Times New Roman" w:cs="Times New Roman"/>
          <w:sz w:val="24"/>
          <w:szCs w:val="24"/>
        </w:rPr>
        <w:t>Ahlstroem</w:t>
      </w:r>
      <w:proofErr w:type="spellEnd"/>
      <w:r w:rsidRPr="00185826">
        <w:rPr>
          <w:rFonts w:ascii="Times New Roman" w:hAnsi="Times New Roman" w:cs="Times New Roman"/>
          <w:sz w:val="24"/>
          <w:szCs w:val="24"/>
        </w:rPr>
        <w:t xml:space="preserve">, A.P., Anderson, B., </w:t>
      </w:r>
      <w:proofErr w:type="spellStart"/>
      <w:r w:rsidRPr="00185826">
        <w:rPr>
          <w:rFonts w:ascii="Times New Roman" w:hAnsi="Times New Roman" w:cs="Times New Roman"/>
          <w:sz w:val="24"/>
          <w:szCs w:val="24"/>
        </w:rPr>
        <w:t>Bajracharya</w:t>
      </w:r>
      <w:proofErr w:type="spellEnd"/>
      <w:r w:rsidRPr="00185826">
        <w:rPr>
          <w:rFonts w:ascii="Times New Roman" w:hAnsi="Times New Roman" w:cs="Times New Roman"/>
          <w:sz w:val="24"/>
          <w:szCs w:val="24"/>
        </w:rPr>
        <w:t xml:space="preserve">, S., </w:t>
      </w:r>
      <w:proofErr w:type="spellStart"/>
      <w:r w:rsidRPr="00185826">
        <w:rPr>
          <w:rFonts w:ascii="Times New Roman" w:hAnsi="Times New Roman" w:cs="Times New Roman"/>
          <w:sz w:val="24"/>
          <w:szCs w:val="24"/>
        </w:rPr>
        <w:t>Baroni</w:t>
      </w:r>
      <w:proofErr w:type="spellEnd"/>
      <w:r w:rsidRPr="00185826">
        <w:rPr>
          <w:rFonts w:ascii="Times New Roman" w:hAnsi="Times New Roman" w:cs="Times New Roman"/>
          <w:sz w:val="24"/>
          <w:szCs w:val="24"/>
        </w:rPr>
        <w:t xml:space="preserve">, C., Braun, L.N., Caceres, B.E., </w:t>
      </w:r>
      <w:proofErr w:type="spellStart"/>
      <w:r w:rsidRPr="00185826">
        <w:rPr>
          <w:rFonts w:ascii="Times New Roman" w:hAnsi="Times New Roman" w:cs="Times New Roman"/>
          <w:sz w:val="24"/>
          <w:szCs w:val="24"/>
        </w:rPr>
        <w:t>Casassa</w:t>
      </w:r>
      <w:proofErr w:type="spellEnd"/>
      <w:r w:rsidRPr="00185826">
        <w:rPr>
          <w:rFonts w:ascii="Times New Roman" w:hAnsi="Times New Roman" w:cs="Times New Roman"/>
          <w:sz w:val="24"/>
          <w:szCs w:val="24"/>
        </w:rPr>
        <w:t xml:space="preserve">, G., </w:t>
      </w:r>
      <w:proofErr w:type="spellStart"/>
      <w:r w:rsidRPr="00185826">
        <w:rPr>
          <w:rFonts w:ascii="Times New Roman" w:hAnsi="Times New Roman" w:cs="Times New Roman"/>
          <w:sz w:val="24"/>
          <w:szCs w:val="24"/>
        </w:rPr>
        <w:t>Cobos</w:t>
      </w:r>
      <w:proofErr w:type="spellEnd"/>
      <w:r w:rsidRPr="00185826">
        <w:rPr>
          <w:rFonts w:ascii="Times New Roman" w:hAnsi="Times New Roman" w:cs="Times New Roman"/>
          <w:sz w:val="24"/>
          <w:szCs w:val="24"/>
        </w:rPr>
        <w:t xml:space="preserve">, G., Davila, L.R., Delgado Granados, H., Demuth, M.N., </w:t>
      </w:r>
      <w:proofErr w:type="spellStart"/>
      <w:r w:rsidRPr="00185826">
        <w:rPr>
          <w:rFonts w:ascii="Times New Roman" w:hAnsi="Times New Roman" w:cs="Times New Roman"/>
          <w:sz w:val="24"/>
          <w:szCs w:val="24"/>
        </w:rPr>
        <w:t>Espizua</w:t>
      </w:r>
      <w:proofErr w:type="spellEnd"/>
      <w:r w:rsidRPr="00185826">
        <w:rPr>
          <w:rFonts w:ascii="Times New Roman" w:hAnsi="Times New Roman" w:cs="Times New Roman"/>
          <w:sz w:val="24"/>
          <w:szCs w:val="24"/>
        </w:rPr>
        <w:t xml:space="preserve">, L., Fischer, A., Fujita, K., </w:t>
      </w:r>
      <w:proofErr w:type="spellStart"/>
      <w:r w:rsidRPr="00185826">
        <w:rPr>
          <w:rFonts w:ascii="Times New Roman" w:hAnsi="Times New Roman" w:cs="Times New Roman"/>
          <w:sz w:val="24"/>
          <w:szCs w:val="24"/>
        </w:rPr>
        <w:t>Gadek</w:t>
      </w:r>
      <w:proofErr w:type="spellEnd"/>
      <w:r w:rsidRPr="00185826">
        <w:rPr>
          <w:rFonts w:ascii="Times New Roman" w:hAnsi="Times New Roman" w:cs="Times New Roman"/>
          <w:sz w:val="24"/>
          <w:szCs w:val="24"/>
        </w:rPr>
        <w:t xml:space="preserve">, B., </w:t>
      </w:r>
      <w:proofErr w:type="spellStart"/>
      <w:r w:rsidRPr="00185826">
        <w:rPr>
          <w:rFonts w:ascii="Times New Roman" w:hAnsi="Times New Roman" w:cs="Times New Roman"/>
          <w:sz w:val="24"/>
          <w:szCs w:val="24"/>
        </w:rPr>
        <w:t>Ghazanfar</w:t>
      </w:r>
      <w:proofErr w:type="spellEnd"/>
      <w:r w:rsidRPr="00185826">
        <w:rPr>
          <w:rFonts w:ascii="Times New Roman" w:hAnsi="Times New Roman" w:cs="Times New Roman"/>
          <w:sz w:val="24"/>
          <w:szCs w:val="24"/>
        </w:rPr>
        <w:t xml:space="preserve">, A., Hagen, J.O., </w:t>
      </w:r>
      <w:proofErr w:type="spellStart"/>
      <w:r w:rsidRPr="00185826">
        <w:rPr>
          <w:rFonts w:ascii="Times New Roman" w:hAnsi="Times New Roman" w:cs="Times New Roman"/>
          <w:sz w:val="24"/>
          <w:szCs w:val="24"/>
        </w:rPr>
        <w:t>Holmlund</w:t>
      </w:r>
      <w:proofErr w:type="spellEnd"/>
      <w:r w:rsidRPr="00185826">
        <w:rPr>
          <w:rFonts w:ascii="Times New Roman" w:hAnsi="Times New Roman" w:cs="Times New Roman"/>
          <w:sz w:val="24"/>
          <w:szCs w:val="24"/>
        </w:rPr>
        <w:t xml:space="preserve">, P., </w:t>
      </w:r>
      <w:proofErr w:type="spellStart"/>
      <w:r w:rsidRPr="00185826">
        <w:rPr>
          <w:rFonts w:ascii="Times New Roman" w:hAnsi="Times New Roman" w:cs="Times New Roman"/>
          <w:sz w:val="24"/>
          <w:szCs w:val="24"/>
        </w:rPr>
        <w:t>Karimi</w:t>
      </w:r>
      <w:proofErr w:type="spellEnd"/>
      <w:r w:rsidRPr="00185826">
        <w:rPr>
          <w:rFonts w:ascii="Times New Roman" w:hAnsi="Times New Roman" w:cs="Times New Roman"/>
          <w:sz w:val="24"/>
          <w:szCs w:val="24"/>
        </w:rPr>
        <w:t xml:space="preserve">, N., Li, Z., </w:t>
      </w:r>
      <w:proofErr w:type="spellStart"/>
      <w:r w:rsidRPr="00185826">
        <w:rPr>
          <w:rFonts w:ascii="Times New Roman" w:hAnsi="Times New Roman" w:cs="Times New Roman"/>
          <w:sz w:val="24"/>
          <w:szCs w:val="24"/>
        </w:rPr>
        <w:t>Pelto</w:t>
      </w:r>
      <w:proofErr w:type="spellEnd"/>
      <w:r w:rsidRPr="00185826">
        <w:rPr>
          <w:rFonts w:ascii="Times New Roman" w:hAnsi="Times New Roman" w:cs="Times New Roman"/>
          <w:sz w:val="24"/>
          <w:szCs w:val="24"/>
        </w:rPr>
        <w:t xml:space="preserve">, M., </w:t>
      </w:r>
      <w:proofErr w:type="spellStart"/>
      <w:r w:rsidRPr="00185826">
        <w:rPr>
          <w:rFonts w:ascii="Times New Roman" w:hAnsi="Times New Roman" w:cs="Times New Roman"/>
          <w:sz w:val="24"/>
          <w:szCs w:val="24"/>
        </w:rPr>
        <w:t>Pitte</w:t>
      </w:r>
      <w:proofErr w:type="spellEnd"/>
      <w:r w:rsidRPr="00185826">
        <w:rPr>
          <w:rFonts w:ascii="Times New Roman" w:hAnsi="Times New Roman" w:cs="Times New Roman"/>
          <w:sz w:val="24"/>
          <w:szCs w:val="24"/>
        </w:rPr>
        <w:t xml:space="preserve">, P., </w:t>
      </w:r>
      <w:proofErr w:type="spellStart"/>
      <w:r w:rsidRPr="00185826">
        <w:rPr>
          <w:rFonts w:ascii="Times New Roman" w:hAnsi="Times New Roman" w:cs="Times New Roman"/>
          <w:sz w:val="24"/>
          <w:szCs w:val="24"/>
        </w:rPr>
        <w:t>Popovnin</w:t>
      </w:r>
      <w:proofErr w:type="spellEnd"/>
      <w:r w:rsidRPr="00185826">
        <w:rPr>
          <w:rFonts w:ascii="Times New Roman" w:hAnsi="Times New Roman" w:cs="Times New Roman"/>
          <w:sz w:val="24"/>
          <w:szCs w:val="24"/>
        </w:rPr>
        <w:t xml:space="preserve">, V.V., </w:t>
      </w:r>
      <w:proofErr w:type="spellStart"/>
      <w:r w:rsidRPr="00185826">
        <w:rPr>
          <w:rFonts w:ascii="Times New Roman" w:hAnsi="Times New Roman" w:cs="Times New Roman"/>
          <w:sz w:val="24"/>
          <w:szCs w:val="24"/>
        </w:rPr>
        <w:t>Portocarrero</w:t>
      </w:r>
      <w:proofErr w:type="spellEnd"/>
      <w:r w:rsidRPr="00185826">
        <w:rPr>
          <w:rFonts w:ascii="Times New Roman" w:hAnsi="Times New Roman" w:cs="Times New Roman"/>
          <w:sz w:val="24"/>
          <w:szCs w:val="24"/>
        </w:rPr>
        <w:t xml:space="preserve">, C.A., </w:t>
      </w:r>
      <w:proofErr w:type="spellStart"/>
      <w:r w:rsidRPr="00185826">
        <w:rPr>
          <w:rFonts w:ascii="Times New Roman" w:hAnsi="Times New Roman" w:cs="Times New Roman"/>
          <w:sz w:val="24"/>
          <w:szCs w:val="24"/>
        </w:rPr>
        <w:t>Prinz</w:t>
      </w:r>
      <w:proofErr w:type="spellEnd"/>
      <w:r w:rsidRPr="00185826">
        <w:rPr>
          <w:rFonts w:ascii="Times New Roman" w:hAnsi="Times New Roman" w:cs="Times New Roman"/>
          <w:sz w:val="24"/>
          <w:szCs w:val="24"/>
        </w:rPr>
        <w:t xml:space="preserve">, R., </w:t>
      </w:r>
      <w:proofErr w:type="spellStart"/>
      <w:r w:rsidRPr="00185826">
        <w:rPr>
          <w:rFonts w:ascii="Times New Roman" w:hAnsi="Times New Roman" w:cs="Times New Roman"/>
          <w:sz w:val="24"/>
          <w:szCs w:val="24"/>
        </w:rPr>
        <w:t>Sangewar</w:t>
      </w:r>
      <w:proofErr w:type="spellEnd"/>
      <w:r w:rsidRPr="00185826">
        <w:rPr>
          <w:rFonts w:ascii="Times New Roman" w:hAnsi="Times New Roman" w:cs="Times New Roman"/>
          <w:sz w:val="24"/>
          <w:szCs w:val="24"/>
        </w:rPr>
        <w:t xml:space="preserve">, C.V., </w:t>
      </w:r>
      <w:proofErr w:type="spellStart"/>
      <w:r w:rsidRPr="00185826">
        <w:rPr>
          <w:rFonts w:ascii="Times New Roman" w:hAnsi="Times New Roman" w:cs="Times New Roman"/>
          <w:sz w:val="24"/>
          <w:szCs w:val="24"/>
        </w:rPr>
        <w:t>Severskiy</w:t>
      </w:r>
      <w:proofErr w:type="spellEnd"/>
      <w:r w:rsidRPr="00185826">
        <w:rPr>
          <w:rFonts w:ascii="Times New Roman" w:hAnsi="Times New Roman" w:cs="Times New Roman"/>
          <w:sz w:val="24"/>
          <w:szCs w:val="24"/>
        </w:rPr>
        <w:t xml:space="preserve">, I., Sigurdsson, O., </w:t>
      </w:r>
      <w:proofErr w:type="spellStart"/>
      <w:r w:rsidRPr="00185826">
        <w:rPr>
          <w:rFonts w:ascii="Times New Roman" w:hAnsi="Times New Roman" w:cs="Times New Roman"/>
          <w:sz w:val="24"/>
          <w:szCs w:val="24"/>
        </w:rPr>
        <w:t>Soruco</w:t>
      </w:r>
      <w:proofErr w:type="spellEnd"/>
      <w:r w:rsidRPr="00185826">
        <w:rPr>
          <w:rFonts w:ascii="Times New Roman" w:hAnsi="Times New Roman" w:cs="Times New Roman"/>
          <w:sz w:val="24"/>
          <w:szCs w:val="24"/>
        </w:rPr>
        <w:t xml:space="preserve">, A., </w:t>
      </w:r>
      <w:proofErr w:type="spellStart"/>
      <w:r w:rsidRPr="00185826">
        <w:rPr>
          <w:rFonts w:ascii="Times New Roman" w:hAnsi="Times New Roman" w:cs="Times New Roman"/>
          <w:sz w:val="24"/>
          <w:szCs w:val="24"/>
        </w:rPr>
        <w:t>Usubaliev</w:t>
      </w:r>
      <w:proofErr w:type="spellEnd"/>
      <w:r w:rsidRPr="00185826">
        <w:rPr>
          <w:rFonts w:ascii="Times New Roman" w:hAnsi="Times New Roman" w:cs="Times New Roman"/>
          <w:sz w:val="24"/>
          <w:szCs w:val="24"/>
        </w:rPr>
        <w:t>, R., Vincent, C. : Historically unprecedented global glacier decline in the early 21st century, Journal of Glaciology, 61, 745-762, 2015.</w:t>
      </w:r>
      <w:proofErr w:type="gramEnd"/>
    </w:p>
    <w:p w14:paraId="55F09C3D" w14:textId="77777777" w:rsidR="004445EE" w:rsidRPr="008124F0" w:rsidRDefault="004445EE" w:rsidP="008124F0">
      <w:pPr>
        <w:spacing w:before="120" w:after="0" w:line="360" w:lineRule="auto"/>
        <w:jc w:val="both"/>
        <w:rPr>
          <w:rFonts w:ascii="Times New Roman" w:hAnsi="Times New Roman" w:cs="Times New Roman"/>
        </w:rPr>
      </w:pPr>
    </w:p>
    <w:p w14:paraId="0AA6C49A" w14:textId="77777777" w:rsidR="004445EE" w:rsidRPr="008124F0" w:rsidRDefault="004445EE" w:rsidP="008124F0">
      <w:pPr>
        <w:spacing w:before="120" w:after="0" w:line="360" w:lineRule="auto"/>
        <w:jc w:val="both"/>
        <w:rPr>
          <w:rFonts w:ascii="Times New Roman" w:hAnsi="Times New Roman" w:cs="Times New Roman"/>
        </w:rPr>
      </w:pPr>
    </w:p>
    <w:p w14:paraId="3AD105C3" w14:textId="77777777" w:rsidR="004445EE" w:rsidRDefault="004445EE" w:rsidP="008124F0">
      <w:pPr>
        <w:spacing w:before="120" w:after="0" w:line="360" w:lineRule="auto"/>
        <w:jc w:val="both"/>
        <w:rPr>
          <w:rFonts w:ascii="Times New Roman" w:hAnsi="Times New Roman" w:cs="Times New Roman"/>
        </w:rPr>
      </w:pPr>
    </w:p>
    <w:p w14:paraId="76680D3A" w14:textId="77777777" w:rsidR="00993989" w:rsidRDefault="00993989" w:rsidP="008124F0">
      <w:pPr>
        <w:spacing w:before="120" w:after="0" w:line="360" w:lineRule="auto"/>
        <w:jc w:val="both"/>
        <w:rPr>
          <w:rFonts w:ascii="Times New Roman" w:hAnsi="Times New Roman" w:cs="Times New Roman"/>
        </w:rPr>
      </w:pPr>
    </w:p>
    <w:p w14:paraId="7E56C69C" w14:textId="77777777" w:rsidR="00993989" w:rsidRDefault="00993989" w:rsidP="008124F0">
      <w:pPr>
        <w:spacing w:before="120" w:after="0" w:line="360" w:lineRule="auto"/>
        <w:jc w:val="both"/>
        <w:rPr>
          <w:rFonts w:ascii="Times New Roman" w:hAnsi="Times New Roman" w:cs="Times New Roman"/>
        </w:rPr>
      </w:pPr>
    </w:p>
    <w:p w14:paraId="68AB2EB2" w14:textId="77777777" w:rsidR="00993989" w:rsidRDefault="00993989" w:rsidP="008124F0">
      <w:pPr>
        <w:spacing w:before="120" w:after="0" w:line="360" w:lineRule="auto"/>
        <w:jc w:val="both"/>
        <w:rPr>
          <w:rFonts w:ascii="Times New Roman" w:hAnsi="Times New Roman" w:cs="Times New Roman"/>
        </w:rPr>
      </w:pPr>
    </w:p>
    <w:p w14:paraId="219136B3" w14:textId="77777777" w:rsidR="00993989" w:rsidRDefault="00993989" w:rsidP="008124F0">
      <w:pPr>
        <w:spacing w:before="120" w:after="0" w:line="360" w:lineRule="auto"/>
        <w:jc w:val="both"/>
        <w:rPr>
          <w:rFonts w:ascii="Times New Roman" w:hAnsi="Times New Roman" w:cs="Times New Roman"/>
        </w:rPr>
      </w:pPr>
    </w:p>
    <w:p w14:paraId="17730518" w14:textId="77777777" w:rsidR="00993989" w:rsidRDefault="00993989" w:rsidP="008124F0">
      <w:pPr>
        <w:spacing w:before="120" w:after="0" w:line="360" w:lineRule="auto"/>
        <w:jc w:val="both"/>
        <w:rPr>
          <w:rFonts w:ascii="Times New Roman" w:hAnsi="Times New Roman" w:cs="Times New Roman"/>
        </w:rPr>
      </w:pPr>
    </w:p>
    <w:p w14:paraId="780E5AAB" w14:textId="77777777" w:rsidR="00993989" w:rsidRDefault="00993989" w:rsidP="008124F0">
      <w:pPr>
        <w:spacing w:before="120" w:after="0" w:line="360" w:lineRule="auto"/>
        <w:jc w:val="both"/>
        <w:rPr>
          <w:rFonts w:ascii="Times New Roman" w:hAnsi="Times New Roman" w:cs="Times New Roman"/>
        </w:rPr>
      </w:pPr>
    </w:p>
    <w:p w14:paraId="1FF50672" w14:textId="77777777" w:rsidR="00993989" w:rsidRDefault="00993989" w:rsidP="008124F0">
      <w:pPr>
        <w:spacing w:before="120" w:after="0" w:line="360" w:lineRule="auto"/>
        <w:jc w:val="both"/>
        <w:rPr>
          <w:rFonts w:ascii="Times New Roman" w:hAnsi="Times New Roman" w:cs="Times New Roman"/>
        </w:rPr>
      </w:pPr>
    </w:p>
    <w:p w14:paraId="6F9E3DE6" w14:textId="77777777" w:rsidR="00993989" w:rsidRDefault="00993989" w:rsidP="008124F0">
      <w:pPr>
        <w:spacing w:before="120" w:after="0" w:line="360" w:lineRule="auto"/>
        <w:jc w:val="both"/>
        <w:rPr>
          <w:rFonts w:ascii="Times New Roman" w:hAnsi="Times New Roman" w:cs="Times New Roman"/>
        </w:rPr>
      </w:pPr>
    </w:p>
    <w:p w14:paraId="0217A728" w14:textId="77777777" w:rsidR="00993989" w:rsidRDefault="00993989" w:rsidP="008124F0">
      <w:pPr>
        <w:spacing w:before="120" w:after="0" w:line="360" w:lineRule="auto"/>
        <w:jc w:val="both"/>
        <w:rPr>
          <w:rFonts w:ascii="Times New Roman" w:hAnsi="Times New Roman" w:cs="Times New Roman"/>
        </w:rPr>
      </w:pPr>
    </w:p>
    <w:p w14:paraId="1E5A1E26" w14:textId="77777777" w:rsidR="00993989" w:rsidRDefault="00993989" w:rsidP="008124F0">
      <w:pPr>
        <w:spacing w:before="120" w:after="0" w:line="360" w:lineRule="auto"/>
        <w:jc w:val="both"/>
        <w:rPr>
          <w:rFonts w:ascii="Times New Roman" w:hAnsi="Times New Roman" w:cs="Times New Roman"/>
        </w:rPr>
      </w:pPr>
    </w:p>
    <w:p w14:paraId="6A32456E" w14:textId="77777777" w:rsidR="00993989" w:rsidRDefault="00993989" w:rsidP="008124F0">
      <w:pPr>
        <w:spacing w:before="120" w:after="0" w:line="360" w:lineRule="auto"/>
        <w:jc w:val="both"/>
        <w:rPr>
          <w:rFonts w:ascii="Times New Roman" w:hAnsi="Times New Roman" w:cs="Times New Roman"/>
        </w:rPr>
      </w:pPr>
    </w:p>
    <w:p w14:paraId="59789A89" w14:textId="77777777" w:rsidR="00993989" w:rsidRDefault="00993989" w:rsidP="008124F0">
      <w:pPr>
        <w:spacing w:before="120" w:after="0" w:line="360" w:lineRule="auto"/>
        <w:jc w:val="both"/>
        <w:rPr>
          <w:rFonts w:ascii="Times New Roman" w:hAnsi="Times New Roman" w:cs="Times New Roman"/>
        </w:rPr>
      </w:pPr>
    </w:p>
    <w:p w14:paraId="3EF0803B" w14:textId="77777777" w:rsidR="00993989" w:rsidRDefault="00993989" w:rsidP="008124F0">
      <w:pPr>
        <w:spacing w:before="120" w:after="0" w:line="360" w:lineRule="auto"/>
        <w:jc w:val="both"/>
        <w:rPr>
          <w:rFonts w:ascii="Times New Roman" w:hAnsi="Times New Roman" w:cs="Times New Roman"/>
        </w:rPr>
      </w:pPr>
    </w:p>
    <w:p w14:paraId="0A402452" w14:textId="77777777" w:rsidR="00993989" w:rsidRDefault="00993989" w:rsidP="008124F0">
      <w:pPr>
        <w:spacing w:before="120" w:after="0" w:line="360" w:lineRule="auto"/>
        <w:jc w:val="both"/>
        <w:rPr>
          <w:rFonts w:ascii="Times New Roman" w:hAnsi="Times New Roman" w:cs="Times New Roman"/>
        </w:rPr>
      </w:pPr>
    </w:p>
    <w:p w14:paraId="2410E131" w14:textId="77777777" w:rsidR="00993989" w:rsidRDefault="00993989" w:rsidP="008124F0">
      <w:pPr>
        <w:spacing w:before="120" w:after="0" w:line="360" w:lineRule="auto"/>
        <w:jc w:val="both"/>
        <w:rPr>
          <w:rFonts w:ascii="Times New Roman" w:hAnsi="Times New Roman" w:cs="Times New Roman"/>
        </w:rPr>
      </w:pPr>
    </w:p>
    <w:p w14:paraId="5F452A42" w14:textId="77777777" w:rsidR="00993989" w:rsidRDefault="00993989" w:rsidP="008124F0">
      <w:pPr>
        <w:spacing w:before="120" w:after="0" w:line="360" w:lineRule="auto"/>
        <w:jc w:val="both"/>
        <w:rPr>
          <w:rFonts w:ascii="Times New Roman" w:hAnsi="Times New Roman" w:cs="Times New Roman"/>
        </w:rPr>
      </w:pPr>
    </w:p>
    <w:p w14:paraId="7A3DF10E" w14:textId="77777777" w:rsidR="00993989" w:rsidRDefault="00993989" w:rsidP="008124F0">
      <w:pPr>
        <w:spacing w:before="120" w:after="0" w:line="360" w:lineRule="auto"/>
        <w:jc w:val="both"/>
        <w:rPr>
          <w:rFonts w:ascii="Times New Roman" w:hAnsi="Times New Roman" w:cs="Times New Roman"/>
        </w:rPr>
      </w:pPr>
    </w:p>
    <w:p w14:paraId="6F90BCDB" w14:textId="77777777" w:rsidR="00993989" w:rsidRDefault="00993989" w:rsidP="008124F0">
      <w:pPr>
        <w:spacing w:before="120" w:after="0" w:line="360" w:lineRule="auto"/>
        <w:jc w:val="both"/>
        <w:rPr>
          <w:rFonts w:ascii="Times New Roman" w:hAnsi="Times New Roman" w:cs="Times New Roman"/>
        </w:rPr>
      </w:pPr>
    </w:p>
    <w:p w14:paraId="793A1CDB" w14:textId="77777777" w:rsidR="00993989" w:rsidRDefault="00993989" w:rsidP="008124F0">
      <w:pPr>
        <w:spacing w:before="120" w:after="0" w:line="360" w:lineRule="auto"/>
        <w:jc w:val="both"/>
        <w:rPr>
          <w:rFonts w:ascii="Times New Roman" w:hAnsi="Times New Roman" w:cs="Times New Roman"/>
        </w:rPr>
      </w:pPr>
    </w:p>
    <w:p w14:paraId="42801ED8" w14:textId="77777777" w:rsidR="00993989" w:rsidRDefault="00993989" w:rsidP="008124F0">
      <w:pPr>
        <w:spacing w:before="120" w:after="0" w:line="360" w:lineRule="auto"/>
        <w:jc w:val="both"/>
        <w:rPr>
          <w:rFonts w:ascii="Times New Roman" w:hAnsi="Times New Roman" w:cs="Times New Roman"/>
        </w:rPr>
      </w:pPr>
    </w:p>
    <w:p w14:paraId="7665E858" w14:textId="77777777" w:rsidR="00993989" w:rsidRDefault="00993989" w:rsidP="008124F0">
      <w:pPr>
        <w:spacing w:before="120" w:after="0" w:line="360" w:lineRule="auto"/>
        <w:jc w:val="both"/>
        <w:rPr>
          <w:rFonts w:ascii="Times New Roman" w:hAnsi="Times New Roman" w:cs="Times New Roman"/>
        </w:rPr>
      </w:pPr>
    </w:p>
    <w:p w14:paraId="5E61ACFE" w14:textId="77777777" w:rsidR="003905F3" w:rsidRDefault="003905F3" w:rsidP="00867607">
      <w:pPr>
        <w:spacing w:before="120" w:after="0" w:line="360" w:lineRule="auto"/>
        <w:jc w:val="both"/>
        <w:rPr>
          <w:rFonts w:ascii="Times New Roman" w:hAnsi="Times New Roman" w:cs="Times New Roman"/>
          <w:sz w:val="24"/>
          <w:szCs w:val="24"/>
        </w:rPr>
      </w:pPr>
    </w:p>
    <w:p w14:paraId="3E91B9DB" w14:textId="77777777" w:rsidR="003905F3" w:rsidRDefault="003905F3" w:rsidP="00867607">
      <w:pPr>
        <w:spacing w:before="120" w:after="0" w:line="360" w:lineRule="auto"/>
        <w:jc w:val="both"/>
        <w:rPr>
          <w:rFonts w:ascii="Times New Roman" w:hAnsi="Times New Roman" w:cs="Times New Roman"/>
          <w:sz w:val="24"/>
          <w:szCs w:val="24"/>
        </w:rPr>
      </w:pPr>
    </w:p>
    <w:p w14:paraId="46A324D9" w14:textId="77777777" w:rsidR="003905F3" w:rsidRDefault="003905F3" w:rsidP="00867607">
      <w:pPr>
        <w:spacing w:before="120" w:after="0" w:line="360" w:lineRule="auto"/>
        <w:jc w:val="both"/>
        <w:rPr>
          <w:rFonts w:ascii="Times New Roman" w:hAnsi="Times New Roman" w:cs="Times New Roman"/>
          <w:sz w:val="24"/>
          <w:szCs w:val="24"/>
        </w:rPr>
      </w:pPr>
    </w:p>
    <w:p w14:paraId="3544DCB9" w14:textId="77777777" w:rsidR="003905F3" w:rsidRDefault="003905F3" w:rsidP="00867607">
      <w:pPr>
        <w:spacing w:before="120" w:after="0" w:line="360" w:lineRule="auto"/>
        <w:jc w:val="both"/>
        <w:rPr>
          <w:rFonts w:ascii="Times New Roman" w:hAnsi="Times New Roman" w:cs="Times New Roman"/>
          <w:sz w:val="24"/>
          <w:szCs w:val="24"/>
        </w:rPr>
      </w:pPr>
    </w:p>
    <w:p w14:paraId="54853CC6" w14:textId="77777777" w:rsidR="003905F3" w:rsidRDefault="003905F3" w:rsidP="00867607">
      <w:pPr>
        <w:spacing w:before="120" w:after="0" w:line="360" w:lineRule="auto"/>
        <w:jc w:val="both"/>
        <w:rPr>
          <w:rFonts w:ascii="Times New Roman" w:hAnsi="Times New Roman" w:cs="Times New Roman"/>
          <w:sz w:val="24"/>
          <w:szCs w:val="24"/>
        </w:rPr>
      </w:pPr>
    </w:p>
    <w:p w14:paraId="005FDFC3" w14:textId="77777777" w:rsidR="003905F3" w:rsidRDefault="003905F3" w:rsidP="00867607">
      <w:pPr>
        <w:spacing w:before="120" w:after="0" w:line="360" w:lineRule="auto"/>
        <w:jc w:val="both"/>
        <w:rPr>
          <w:rFonts w:ascii="Times New Roman" w:hAnsi="Times New Roman" w:cs="Times New Roman"/>
          <w:sz w:val="24"/>
          <w:szCs w:val="24"/>
        </w:rPr>
      </w:pPr>
    </w:p>
    <w:p w14:paraId="1A420A0B" w14:textId="23CB2205" w:rsidR="00867607" w:rsidRPr="00993989" w:rsidRDefault="00867607" w:rsidP="00867607">
      <w:pPr>
        <w:spacing w:before="120" w:after="0" w:line="360" w:lineRule="auto"/>
        <w:jc w:val="both"/>
        <w:rPr>
          <w:rFonts w:ascii="Times New Roman" w:hAnsi="Times New Roman" w:cs="Times New Roman"/>
          <w:sz w:val="24"/>
          <w:szCs w:val="24"/>
        </w:rPr>
      </w:pPr>
      <w:r w:rsidRPr="00993989">
        <w:rPr>
          <w:rFonts w:ascii="Times New Roman" w:hAnsi="Times New Roman" w:cs="Times New Roman"/>
          <w:sz w:val="24"/>
          <w:szCs w:val="24"/>
        </w:rPr>
        <w:lastRenderedPageBreak/>
        <w:t>Table 1</w:t>
      </w:r>
      <w:r w:rsidR="00993989">
        <w:rPr>
          <w:rFonts w:ascii="Times New Roman" w:hAnsi="Times New Roman" w:cs="Times New Roman"/>
          <w:sz w:val="24"/>
          <w:szCs w:val="24"/>
        </w:rPr>
        <w:t>.</w:t>
      </w:r>
      <w:r w:rsidRPr="00993989">
        <w:rPr>
          <w:rFonts w:ascii="Times New Roman" w:hAnsi="Times New Roman" w:cs="Times New Roman"/>
          <w:sz w:val="24"/>
          <w:szCs w:val="24"/>
        </w:rPr>
        <w:t xml:space="preserve"> Summary of relationships derived from measured lake area and depth data.</w:t>
      </w:r>
    </w:p>
    <w:tbl>
      <w:tblPr>
        <w:tblStyle w:val="TableGrid"/>
        <w:tblW w:w="9498" w:type="dxa"/>
        <w:tblBorders>
          <w:left w:val="none" w:sz="0" w:space="0" w:color="auto"/>
          <w:right w:val="none" w:sz="0" w:space="0" w:color="auto"/>
          <w:insideV w:val="none" w:sz="0" w:space="0" w:color="auto"/>
        </w:tblBorders>
        <w:tblLook w:val="04A0" w:firstRow="1" w:lastRow="0" w:firstColumn="1" w:lastColumn="0" w:noHBand="0" w:noVBand="1"/>
      </w:tblPr>
      <w:tblGrid>
        <w:gridCol w:w="1769"/>
        <w:gridCol w:w="1327"/>
        <w:gridCol w:w="736"/>
        <w:gridCol w:w="1294"/>
        <w:gridCol w:w="1255"/>
        <w:gridCol w:w="1559"/>
        <w:gridCol w:w="1558"/>
      </w:tblGrid>
      <w:tr w:rsidR="00EC0F1F" w:rsidRPr="00C96951" w14:paraId="4599A85D" w14:textId="77777777" w:rsidTr="003905F3">
        <w:tc>
          <w:tcPr>
            <w:tcW w:w="1769" w:type="dxa"/>
            <w:tcBorders>
              <w:bottom w:val="single" w:sz="4" w:space="0" w:color="auto"/>
            </w:tcBorders>
          </w:tcPr>
          <w:p w14:paraId="728811F3"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Relationship</w:t>
            </w:r>
          </w:p>
        </w:tc>
        <w:tc>
          <w:tcPr>
            <w:tcW w:w="1327" w:type="dxa"/>
            <w:tcBorders>
              <w:bottom w:val="single" w:sz="4" w:space="0" w:color="auto"/>
            </w:tcBorders>
          </w:tcPr>
          <w:p w14:paraId="69257BD4"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 xml:space="preserve">Number of </w:t>
            </w:r>
            <w:proofErr w:type="spellStart"/>
            <w:r w:rsidRPr="00C96951">
              <w:rPr>
                <w:rFonts w:ascii="Times New Roman" w:hAnsi="Times New Roman" w:cs="Times New Roman"/>
                <w:sz w:val="24"/>
              </w:rPr>
              <w:t>datapoints</w:t>
            </w:r>
            <w:proofErr w:type="spellEnd"/>
            <w:r w:rsidRPr="00C96951">
              <w:rPr>
                <w:rFonts w:ascii="Times New Roman" w:hAnsi="Times New Roman" w:cs="Times New Roman"/>
                <w:sz w:val="24"/>
              </w:rPr>
              <w:t xml:space="preserve"> (n)</w:t>
            </w:r>
          </w:p>
        </w:tc>
        <w:tc>
          <w:tcPr>
            <w:tcW w:w="736" w:type="dxa"/>
            <w:tcBorders>
              <w:bottom w:val="single" w:sz="4" w:space="0" w:color="auto"/>
            </w:tcBorders>
          </w:tcPr>
          <w:p w14:paraId="5E0C6B3A"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r</w:t>
            </w:r>
            <w:r w:rsidRPr="00C96951">
              <w:rPr>
                <w:rFonts w:ascii="Times New Roman" w:hAnsi="Times New Roman" w:cs="Times New Roman"/>
                <w:sz w:val="24"/>
                <w:vertAlign w:val="superscript"/>
              </w:rPr>
              <w:t>2</w:t>
            </w:r>
            <w:r w:rsidRPr="00C96951">
              <w:rPr>
                <w:rFonts w:ascii="Times New Roman" w:hAnsi="Times New Roman" w:cs="Times New Roman"/>
                <w:sz w:val="24"/>
              </w:rPr>
              <w:t xml:space="preserve"> value</w:t>
            </w:r>
          </w:p>
        </w:tc>
        <w:tc>
          <w:tcPr>
            <w:tcW w:w="1294" w:type="dxa"/>
            <w:tcBorders>
              <w:bottom w:val="single" w:sz="4" w:space="0" w:color="auto"/>
            </w:tcBorders>
          </w:tcPr>
          <w:p w14:paraId="2494AD32" w14:textId="781E4BE6" w:rsidR="00EC0F1F" w:rsidRPr="00C96951" w:rsidRDefault="00EC0F1F" w:rsidP="00C96951">
            <w:pPr>
              <w:spacing w:before="120" w:line="360" w:lineRule="auto"/>
              <w:rPr>
                <w:rFonts w:ascii="Times New Roman" w:hAnsi="Times New Roman" w:cs="Times New Roman"/>
                <w:sz w:val="24"/>
              </w:rPr>
            </w:pPr>
            <w:r>
              <w:rPr>
                <w:rFonts w:ascii="Times New Roman" w:hAnsi="Times New Roman" w:cs="Times New Roman"/>
                <w:sz w:val="24"/>
              </w:rPr>
              <w:t>Range in Area (m</w:t>
            </w:r>
            <w:r w:rsidRPr="007B39A0">
              <w:rPr>
                <w:rFonts w:ascii="Times New Roman" w:hAnsi="Times New Roman" w:cs="Times New Roman"/>
                <w:sz w:val="24"/>
                <w:vertAlign w:val="superscript"/>
              </w:rPr>
              <w:t>2</w:t>
            </w:r>
            <w:r>
              <w:rPr>
                <w:rFonts w:ascii="Times New Roman" w:hAnsi="Times New Roman" w:cs="Times New Roman"/>
                <w:sz w:val="24"/>
              </w:rPr>
              <w:t>)</w:t>
            </w:r>
          </w:p>
        </w:tc>
        <w:tc>
          <w:tcPr>
            <w:tcW w:w="1255" w:type="dxa"/>
            <w:tcBorders>
              <w:bottom w:val="single" w:sz="4" w:space="0" w:color="auto"/>
            </w:tcBorders>
          </w:tcPr>
          <w:p w14:paraId="232550A9" w14:textId="1B252BD6" w:rsidR="00EC0F1F" w:rsidRPr="00C96951" w:rsidRDefault="00EC0F1F" w:rsidP="00C96951">
            <w:pPr>
              <w:spacing w:before="120" w:line="360" w:lineRule="auto"/>
              <w:rPr>
                <w:rFonts w:ascii="Times New Roman" w:hAnsi="Times New Roman" w:cs="Times New Roman"/>
                <w:sz w:val="24"/>
              </w:rPr>
            </w:pPr>
            <w:r>
              <w:rPr>
                <w:rFonts w:ascii="Times New Roman" w:hAnsi="Times New Roman" w:cs="Times New Roman"/>
                <w:sz w:val="24"/>
              </w:rPr>
              <w:t>Range in Depth (m)</w:t>
            </w:r>
          </w:p>
        </w:tc>
        <w:tc>
          <w:tcPr>
            <w:tcW w:w="1559" w:type="dxa"/>
            <w:tcBorders>
              <w:bottom w:val="single" w:sz="4" w:space="0" w:color="auto"/>
            </w:tcBorders>
          </w:tcPr>
          <w:p w14:paraId="1D7A698A" w14:textId="721B7A0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Depth (m) vs. Area (m</w:t>
            </w:r>
            <w:r w:rsidRPr="00C96951">
              <w:rPr>
                <w:rFonts w:ascii="Times New Roman" w:hAnsi="Times New Roman" w:cs="Times New Roman"/>
                <w:sz w:val="24"/>
                <w:vertAlign w:val="superscript"/>
              </w:rPr>
              <w:t>2</w:t>
            </w:r>
            <w:r w:rsidRPr="00C96951">
              <w:rPr>
                <w:rFonts w:ascii="Times New Roman" w:hAnsi="Times New Roman" w:cs="Times New Roman"/>
                <w:sz w:val="24"/>
              </w:rPr>
              <w:t>) relationship</w:t>
            </w:r>
          </w:p>
        </w:tc>
        <w:tc>
          <w:tcPr>
            <w:tcW w:w="1558" w:type="dxa"/>
            <w:tcBorders>
              <w:bottom w:val="single" w:sz="4" w:space="0" w:color="auto"/>
            </w:tcBorders>
          </w:tcPr>
          <w:p w14:paraId="7C2F81F6"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Volume (m</w:t>
            </w:r>
            <w:r w:rsidRPr="00C96951">
              <w:rPr>
                <w:rFonts w:ascii="Times New Roman" w:hAnsi="Times New Roman" w:cs="Times New Roman"/>
                <w:sz w:val="24"/>
                <w:vertAlign w:val="superscript"/>
              </w:rPr>
              <w:t>3</w:t>
            </w:r>
            <w:r w:rsidRPr="00C96951">
              <w:rPr>
                <w:rFonts w:ascii="Times New Roman" w:hAnsi="Times New Roman" w:cs="Times New Roman"/>
                <w:sz w:val="24"/>
              </w:rPr>
              <w:t>) vs. Area (m</w:t>
            </w:r>
            <w:r w:rsidRPr="00C96951">
              <w:rPr>
                <w:rFonts w:ascii="Times New Roman" w:hAnsi="Times New Roman" w:cs="Times New Roman"/>
                <w:sz w:val="24"/>
                <w:vertAlign w:val="superscript"/>
              </w:rPr>
              <w:t>2</w:t>
            </w:r>
            <w:r w:rsidRPr="00C96951">
              <w:rPr>
                <w:rFonts w:ascii="Times New Roman" w:hAnsi="Times New Roman" w:cs="Times New Roman"/>
                <w:sz w:val="24"/>
              </w:rPr>
              <w:t>) relationship</w:t>
            </w:r>
          </w:p>
        </w:tc>
      </w:tr>
      <w:tr w:rsidR="00EC0F1F" w:rsidRPr="00C96951" w14:paraId="50947AF8" w14:textId="77777777" w:rsidTr="003905F3">
        <w:tc>
          <w:tcPr>
            <w:tcW w:w="1769" w:type="dxa"/>
            <w:tcBorders>
              <w:top w:val="single" w:sz="4" w:space="0" w:color="auto"/>
              <w:bottom w:val="nil"/>
            </w:tcBorders>
          </w:tcPr>
          <w:p w14:paraId="0BB8BB09" w14:textId="77777777" w:rsidR="00EC0F1F"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 xml:space="preserve">Re-plot of </w:t>
            </w:r>
            <w:proofErr w:type="spellStart"/>
            <w:r w:rsidRPr="00C96951">
              <w:rPr>
                <w:rFonts w:ascii="Times New Roman" w:hAnsi="Times New Roman" w:cs="Times New Roman"/>
                <w:sz w:val="24"/>
              </w:rPr>
              <w:t>Huggel</w:t>
            </w:r>
            <w:proofErr w:type="spellEnd"/>
            <w:r w:rsidRPr="00C96951">
              <w:rPr>
                <w:rFonts w:ascii="Times New Roman" w:hAnsi="Times New Roman" w:cs="Times New Roman"/>
                <w:sz w:val="24"/>
              </w:rPr>
              <w:t xml:space="preserve"> et al. (2002) data</w:t>
            </w:r>
          </w:p>
          <w:p w14:paraId="32DCC423" w14:textId="77777777" w:rsidR="00EC0F1F" w:rsidRPr="00C96951" w:rsidRDefault="00EC0F1F" w:rsidP="00C96951">
            <w:pPr>
              <w:spacing w:before="120" w:line="360" w:lineRule="auto"/>
              <w:rPr>
                <w:rFonts w:ascii="Times New Roman" w:hAnsi="Times New Roman" w:cs="Times New Roman"/>
                <w:sz w:val="24"/>
              </w:rPr>
            </w:pPr>
          </w:p>
        </w:tc>
        <w:tc>
          <w:tcPr>
            <w:tcW w:w="1327" w:type="dxa"/>
            <w:tcBorders>
              <w:top w:val="single" w:sz="4" w:space="0" w:color="auto"/>
              <w:bottom w:val="nil"/>
            </w:tcBorders>
          </w:tcPr>
          <w:p w14:paraId="5A5D5013"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15</w:t>
            </w:r>
          </w:p>
        </w:tc>
        <w:tc>
          <w:tcPr>
            <w:tcW w:w="736" w:type="dxa"/>
            <w:tcBorders>
              <w:top w:val="single" w:sz="4" w:space="0" w:color="auto"/>
              <w:bottom w:val="nil"/>
            </w:tcBorders>
          </w:tcPr>
          <w:p w14:paraId="48D5CF2E"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0.95</w:t>
            </w:r>
          </w:p>
        </w:tc>
        <w:tc>
          <w:tcPr>
            <w:tcW w:w="1294" w:type="dxa"/>
            <w:tcBorders>
              <w:top w:val="single" w:sz="4" w:space="0" w:color="auto"/>
              <w:bottom w:val="nil"/>
            </w:tcBorders>
          </w:tcPr>
          <w:p w14:paraId="018EF7BC" w14:textId="53DB5E70" w:rsidR="00EC0F1F" w:rsidRPr="00C96951" w:rsidRDefault="006175E0" w:rsidP="006175E0">
            <w:pPr>
              <w:spacing w:before="120" w:line="360" w:lineRule="auto"/>
              <w:rPr>
                <w:rFonts w:ascii="Times New Roman" w:hAnsi="Times New Roman" w:cs="Times New Roman"/>
                <w:sz w:val="24"/>
              </w:rPr>
            </w:pPr>
            <w:r>
              <w:rPr>
                <w:rFonts w:ascii="Times New Roman" w:hAnsi="Times New Roman" w:cs="Times New Roman"/>
                <w:sz w:val="24"/>
              </w:rPr>
              <w:t>3500 - 6 x10</w:t>
            </w:r>
            <w:r w:rsidRPr="000B72F0">
              <w:rPr>
                <w:rFonts w:ascii="Times New Roman" w:hAnsi="Times New Roman" w:cs="Times New Roman"/>
                <w:sz w:val="24"/>
                <w:vertAlign w:val="superscript"/>
              </w:rPr>
              <w:t>6</w:t>
            </w:r>
          </w:p>
        </w:tc>
        <w:tc>
          <w:tcPr>
            <w:tcW w:w="1255" w:type="dxa"/>
            <w:tcBorders>
              <w:top w:val="single" w:sz="4" w:space="0" w:color="auto"/>
              <w:bottom w:val="nil"/>
            </w:tcBorders>
          </w:tcPr>
          <w:p w14:paraId="74ED1043" w14:textId="0469F591" w:rsidR="00EC0F1F" w:rsidRPr="00C96951" w:rsidRDefault="006175E0" w:rsidP="00C96951">
            <w:pPr>
              <w:spacing w:before="120" w:line="360" w:lineRule="auto"/>
              <w:rPr>
                <w:rFonts w:ascii="Times New Roman" w:hAnsi="Times New Roman" w:cs="Times New Roman"/>
                <w:sz w:val="24"/>
              </w:rPr>
            </w:pPr>
            <w:r>
              <w:rPr>
                <w:rFonts w:ascii="Times New Roman" w:hAnsi="Times New Roman" w:cs="Times New Roman"/>
                <w:sz w:val="24"/>
              </w:rPr>
              <w:t>2.9 – 83.3</w:t>
            </w:r>
          </w:p>
        </w:tc>
        <w:tc>
          <w:tcPr>
            <w:tcW w:w="1559" w:type="dxa"/>
            <w:tcBorders>
              <w:top w:val="single" w:sz="4" w:space="0" w:color="auto"/>
              <w:bottom w:val="nil"/>
            </w:tcBorders>
          </w:tcPr>
          <w:p w14:paraId="4D79EF3A" w14:textId="69942F72"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D = 0.1217 A</w:t>
            </w:r>
            <w:r w:rsidRPr="00C96951">
              <w:rPr>
                <w:rFonts w:ascii="Times New Roman" w:hAnsi="Times New Roman" w:cs="Times New Roman"/>
                <w:sz w:val="24"/>
                <w:vertAlign w:val="superscript"/>
              </w:rPr>
              <w:t>0.4129</w:t>
            </w:r>
          </w:p>
        </w:tc>
        <w:tc>
          <w:tcPr>
            <w:tcW w:w="1558" w:type="dxa"/>
            <w:tcBorders>
              <w:top w:val="single" w:sz="4" w:space="0" w:color="auto"/>
              <w:bottom w:val="nil"/>
            </w:tcBorders>
          </w:tcPr>
          <w:p w14:paraId="59DB63E7"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V = 0.1217 A</w:t>
            </w:r>
            <w:r w:rsidRPr="00C96951">
              <w:rPr>
                <w:rFonts w:ascii="Times New Roman" w:hAnsi="Times New Roman" w:cs="Times New Roman"/>
                <w:sz w:val="24"/>
                <w:vertAlign w:val="superscript"/>
              </w:rPr>
              <w:t>1.4129</w:t>
            </w:r>
          </w:p>
        </w:tc>
      </w:tr>
      <w:tr w:rsidR="00EC0F1F" w:rsidRPr="00C96951" w14:paraId="254FD25F" w14:textId="77777777" w:rsidTr="003905F3">
        <w:tc>
          <w:tcPr>
            <w:tcW w:w="1769" w:type="dxa"/>
            <w:tcBorders>
              <w:top w:val="nil"/>
              <w:bottom w:val="nil"/>
            </w:tcBorders>
          </w:tcPr>
          <w:p w14:paraId="213571D4" w14:textId="77777777" w:rsidR="00EC0F1F"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Compilation of data in this study including duplicate sites</w:t>
            </w:r>
          </w:p>
          <w:p w14:paraId="6B3E6511" w14:textId="77777777" w:rsidR="00EC0F1F" w:rsidRPr="00C96951" w:rsidRDefault="00EC0F1F" w:rsidP="00C96951">
            <w:pPr>
              <w:spacing w:before="120" w:line="360" w:lineRule="auto"/>
              <w:rPr>
                <w:rFonts w:ascii="Times New Roman" w:hAnsi="Times New Roman" w:cs="Times New Roman"/>
                <w:sz w:val="24"/>
              </w:rPr>
            </w:pPr>
          </w:p>
        </w:tc>
        <w:tc>
          <w:tcPr>
            <w:tcW w:w="1327" w:type="dxa"/>
            <w:tcBorders>
              <w:top w:val="nil"/>
              <w:bottom w:val="nil"/>
            </w:tcBorders>
          </w:tcPr>
          <w:p w14:paraId="53B8295F"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42</w:t>
            </w:r>
          </w:p>
        </w:tc>
        <w:tc>
          <w:tcPr>
            <w:tcW w:w="736" w:type="dxa"/>
            <w:tcBorders>
              <w:top w:val="nil"/>
              <w:bottom w:val="nil"/>
            </w:tcBorders>
          </w:tcPr>
          <w:p w14:paraId="5B180670" w14:textId="77777777" w:rsidR="00EC0F1F" w:rsidRPr="00C96951" w:rsidRDefault="00EC0F1F" w:rsidP="00C96951">
            <w:pPr>
              <w:spacing w:before="120" w:line="360" w:lineRule="auto"/>
              <w:rPr>
                <w:rFonts w:ascii="Times New Roman" w:hAnsi="Times New Roman" w:cs="Times New Roman"/>
                <w:sz w:val="24"/>
                <w:highlight w:val="yellow"/>
              </w:rPr>
            </w:pPr>
            <w:r w:rsidRPr="00C96951">
              <w:rPr>
                <w:rFonts w:ascii="Times New Roman" w:hAnsi="Times New Roman" w:cs="Times New Roman"/>
                <w:sz w:val="24"/>
              </w:rPr>
              <w:t>0.38</w:t>
            </w:r>
          </w:p>
        </w:tc>
        <w:tc>
          <w:tcPr>
            <w:tcW w:w="1294" w:type="dxa"/>
            <w:tcBorders>
              <w:top w:val="nil"/>
              <w:bottom w:val="nil"/>
            </w:tcBorders>
          </w:tcPr>
          <w:p w14:paraId="194DE8E1" w14:textId="14DCD448" w:rsidR="00EC0F1F" w:rsidRPr="00C96951" w:rsidRDefault="006175E0" w:rsidP="00C96951">
            <w:pPr>
              <w:spacing w:before="120" w:line="360" w:lineRule="auto"/>
              <w:rPr>
                <w:rFonts w:ascii="Times New Roman" w:hAnsi="Times New Roman" w:cs="Times New Roman"/>
                <w:sz w:val="24"/>
              </w:rPr>
            </w:pPr>
            <w:r>
              <w:rPr>
                <w:rFonts w:ascii="Times New Roman" w:hAnsi="Times New Roman" w:cs="Times New Roman"/>
                <w:sz w:val="24"/>
              </w:rPr>
              <w:t>35900 - 172 x10</w:t>
            </w:r>
            <w:r w:rsidRPr="000B72F0">
              <w:rPr>
                <w:rFonts w:ascii="Times New Roman" w:hAnsi="Times New Roman" w:cs="Times New Roman"/>
                <w:sz w:val="24"/>
                <w:vertAlign w:val="superscript"/>
              </w:rPr>
              <w:t>6</w:t>
            </w:r>
          </w:p>
        </w:tc>
        <w:tc>
          <w:tcPr>
            <w:tcW w:w="1255" w:type="dxa"/>
            <w:tcBorders>
              <w:top w:val="nil"/>
              <w:bottom w:val="nil"/>
            </w:tcBorders>
          </w:tcPr>
          <w:p w14:paraId="1F83A88A" w14:textId="203617DA" w:rsidR="00EC0F1F" w:rsidRPr="00C96951" w:rsidRDefault="006175E0" w:rsidP="00C96951">
            <w:pPr>
              <w:spacing w:before="120" w:line="360" w:lineRule="auto"/>
              <w:rPr>
                <w:rFonts w:ascii="Times New Roman" w:hAnsi="Times New Roman" w:cs="Times New Roman"/>
                <w:sz w:val="24"/>
              </w:rPr>
            </w:pPr>
            <w:r>
              <w:rPr>
                <w:rFonts w:ascii="Times New Roman" w:hAnsi="Times New Roman" w:cs="Times New Roman"/>
                <w:sz w:val="24"/>
              </w:rPr>
              <w:t>6.2 – 150.1</w:t>
            </w:r>
          </w:p>
        </w:tc>
        <w:tc>
          <w:tcPr>
            <w:tcW w:w="1559" w:type="dxa"/>
            <w:tcBorders>
              <w:top w:val="nil"/>
              <w:bottom w:val="nil"/>
            </w:tcBorders>
          </w:tcPr>
          <w:p w14:paraId="43BBEA3A" w14:textId="4595D11A"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D = 0.5057 A</w:t>
            </w:r>
            <w:r w:rsidRPr="00C96951">
              <w:rPr>
                <w:rFonts w:ascii="Times New Roman" w:hAnsi="Times New Roman" w:cs="Times New Roman"/>
                <w:sz w:val="24"/>
                <w:vertAlign w:val="superscript"/>
              </w:rPr>
              <w:t>0.2884</w:t>
            </w:r>
          </w:p>
        </w:tc>
        <w:tc>
          <w:tcPr>
            <w:tcW w:w="1558" w:type="dxa"/>
            <w:tcBorders>
              <w:top w:val="nil"/>
              <w:bottom w:val="nil"/>
            </w:tcBorders>
          </w:tcPr>
          <w:p w14:paraId="1B15905C"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V = 0.5057 A</w:t>
            </w:r>
            <w:r w:rsidRPr="00C96951">
              <w:rPr>
                <w:rFonts w:ascii="Times New Roman" w:hAnsi="Times New Roman" w:cs="Times New Roman"/>
                <w:sz w:val="24"/>
                <w:vertAlign w:val="superscript"/>
              </w:rPr>
              <w:t>1.2884</w:t>
            </w:r>
          </w:p>
        </w:tc>
      </w:tr>
      <w:tr w:rsidR="00EC0F1F" w:rsidRPr="00C96951" w14:paraId="39F2C96B" w14:textId="77777777" w:rsidTr="003905F3">
        <w:tc>
          <w:tcPr>
            <w:tcW w:w="1769" w:type="dxa"/>
            <w:tcBorders>
              <w:top w:val="nil"/>
              <w:bottom w:val="nil"/>
            </w:tcBorders>
          </w:tcPr>
          <w:p w14:paraId="02C806DF" w14:textId="77777777" w:rsidR="00EC0F1F"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Compilation of data in this site excluding duplicate sites</w:t>
            </w:r>
          </w:p>
          <w:p w14:paraId="02463BCA" w14:textId="77777777" w:rsidR="00EC0F1F" w:rsidRPr="00C96951" w:rsidRDefault="00EC0F1F" w:rsidP="00C96951">
            <w:pPr>
              <w:spacing w:before="120" w:line="360" w:lineRule="auto"/>
              <w:rPr>
                <w:rFonts w:ascii="Times New Roman" w:hAnsi="Times New Roman" w:cs="Times New Roman"/>
                <w:sz w:val="24"/>
              </w:rPr>
            </w:pPr>
          </w:p>
        </w:tc>
        <w:tc>
          <w:tcPr>
            <w:tcW w:w="1327" w:type="dxa"/>
            <w:tcBorders>
              <w:top w:val="nil"/>
              <w:bottom w:val="nil"/>
            </w:tcBorders>
          </w:tcPr>
          <w:p w14:paraId="5B706D7A"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30</w:t>
            </w:r>
          </w:p>
        </w:tc>
        <w:tc>
          <w:tcPr>
            <w:tcW w:w="736" w:type="dxa"/>
            <w:tcBorders>
              <w:top w:val="nil"/>
              <w:bottom w:val="nil"/>
            </w:tcBorders>
          </w:tcPr>
          <w:p w14:paraId="0324CAE7" w14:textId="77777777" w:rsidR="00EC0F1F" w:rsidRPr="00C96951" w:rsidRDefault="00EC0F1F" w:rsidP="00C96951">
            <w:pPr>
              <w:spacing w:before="120" w:line="360" w:lineRule="auto"/>
              <w:rPr>
                <w:rFonts w:ascii="Times New Roman" w:hAnsi="Times New Roman" w:cs="Times New Roman"/>
                <w:sz w:val="24"/>
                <w:highlight w:val="yellow"/>
              </w:rPr>
            </w:pPr>
            <w:r w:rsidRPr="00C96951">
              <w:rPr>
                <w:rFonts w:ascii="Times New Roman" w:hAnsi="Times New Roman" w:cs="Times New Roman"/>
                <w:sz w:val="24"/>
              </w:rPr>
              <w:t>0.60</w:t>
            </w:r>
          </w:p>
        </w:tc>
        <w:tc>
          <w:tcPr>
            <w:tcW w:w="1294" w:type="dxa"/>
            <w:tcBorders>
              <w:top w:val="nil"/>
              <w:bottom w:val="nil"/>
            </w:tcBorders>
          </w:tcPr>
          <w:p w14:paraId="5D4F0839" w14:textId="1D4F24D8" w:rsidR="00EC0F1F" w:rsidRPr="00C96951" w:rsidRDefault="00EC0F1F" w:rsidP="00C96951">
            <w:pPr>
              <w:spacing w:before="120" w:line="360" w:lineRule="auto"/>
              <w:rPr>
                <w:rFonts w:ascii="Times New Roman" w:hAnsi="Times New Roman" w:cs="Times New Roman"/>
                <w:sz w:val="24"/>
              </w:rPr>
            </w:pPr>
            <w:r>
              <w:rPr>
                <w:rFonts w:ascii="Times New Roman" w:hAnsi="Times New Roman" w:cs="Times New Roman"/>
                <w:sz w:val="24"/>
              </w:rPr>
              <w:t>35900 – 172 x10</w:t>
            </w:r>
            <w:r w:rsidRPr="007B39A0">
              <w:rPr>
                <w:rFonts w:ascii="Times New Roman" w:hAnsi="Times New Roman" w:cs="Times New Roman"/>
                <w:sz w:val="24"/>
                <w:vertAlign w:val="superscript"/>
              </w:rPr>
              <w:t>6</w:t>
            </w:r>
          </w:p>
        </w:tc>
        <w:tc>
          <w:tcPr>
            <w:tcW w:w="1255" w:type="dxa"/>
            <w:tcBorders>
              <w:top w:val="nil"/>
              <w:bottom w:val="nil"/>
            </w:tcBorders>
          </w:tcPr>
          <w:p w14:paraId="381F08A8" w14:textId="5A9029B9" w:rsidR="00EC0F1F" w:rsidRPr="00C96951" w:rsidRDefault="00EC0F1F" w:rsidP="00C96951">
            <w:pPr>
              <w:spacing w:before="120" w:line="360" w:lineRule="auto"/>
              <w:rPr>
                <w:rFonts w:ascii="Times New Roman" w:hAnsi="Times New Roman" w:cs="Times New Roman"/>
                <w:sz w:val="24"/>
              </w:rPr>
            </w:pPr>
            <w:r>
              <w:rPr>
                <w:rFonts w:ascii="Times New Roman" w:hAnsi="Times New Roman" w:cs="Times New Roman"/>
                <w:sz w:val="24"/>
              </w:rPr>
              <w:t>6.2 – 150.1</w:t>
            </w:r>
          </w:p>
        </w:tc>
        <w:tc>
          <w:tcPr>
            <w:tcW w:w="1559" w:type="dxa"/>
            <w:tcBorders>
              <w:top w:val="nil"/>
              <w:bottom w:val="nil"/>
            </w:tcBorders>
          </w:tcPr>
          <w:p w14:paraId="3588A169" w14:textId="18E584A9" w:rsidR="00EC0F1F" w:rsidRPr="00C96951" w:rsidRDefault="00EC0F1F" w:rsidP="00C96951">
            <w:pPr>
              <w:spacing w:before="120" w:line="360" w:lineRule="auto"/>
              <w:rPr>
                <w:rFonts w:ascii="Times New Roman" w:hAnsi="Times New Roman" w:cs="Times New Roman"/>
                <w:sz w:val="24"/>
                <w:highlight w:val="yellow"/>
              </w:rPr>
            </w:pPr>
            <w:r w:rsidRPr="00C96951">
              <w:rPr>
                <w:rFonts w:ascii="Times New Roman" w:hAnsi="Times New Roman" w:cs="Times New Roman"/>
                <w:sz w:val="24"/>
              </w:rPr>
              <w:t>D = 0.1746 A</w:t>
            </w:r>
            <w:r w:rsidRPr="00C96951">
              <w:rPr>
                <w:rFonts w:ascii="Times New Roman" w:hAnsi="Times New Roman" w:cs="Times New Roman"/>
                <w:sz w:val="24"/>
                <w:vertAlign w:val="superscript"/>
              </w:rPr>
              <w:t>0.3725</w:t>
            </w:r>
          </w:p>
        </w:tc>
        <w:tc>
          <w:tcPr>
            <w:tcW w:w="1558" w:type="dxa"/>
            <w:tcBorders>
              <w:top w:val="nil"/>
              <w:bottom w:val="nil"/>
            </w:tcBorders>
          </w:tcPr>
          <w:p w14:paraId="55A51A67" w14:textId="77777777" w:rsidR="00EC0F1F" w:rsidRPr="00C96951" w:rsidRDefault="00EC0F1F" w:rsidP="00C96951">
            <w:pPr>
              <w:spacing w:before="120" w:line="360" w:lineRule="auto"/>
              <w:rPr>
                <w:rFonts w:ascii="Times New Roman" w:hAnsi="Times New Roman" w:cs="Times New Roman"/>
                <w:sz w:val="24"/>
                <w:highlight w:val="yellow"/>
              </w:rPr>
            </w:pPr>
            <w:r w:rsidRPr="00C96951">
              <w:rPr>
                <w:rFonts w:ascii="Times New Roman" w:hAnsi="Times New Roman" w:cs="Times New Roman"/>
                <w:sz w:val="24"/>
              </w:rPr>
              <w:t>V = 0.1746 A</w:t>
            </w:r>
            <w:r w:rsidRPr="00C96951">
              <w:rPr>
                <w:rFonts w:ascii="Times New Roman" w:hAnsi="Times New Roman" w:cs="Times New Roman"/>
                <w:sz w:val="24"/>
                <w:vertAlign w:val="superscript"/>
              </w:rPr>
              <w:t>1.3725</w:t>
            </w:r>
          </w:p>
        </w:tc>
      </w:tr>
      <w:tr w:rsidR="00EC0F1F" w:rsidRPr="00C96951" w14:paraId="3A9218A5" w14:textId="77777777" w:rsidTr="003905F3">
        <w:tc>
          <w:tcPr>
            <w:tcW w:w="1769" w:type="dxa"/>
            <w:tcBorders>
              <w:top w:val="nil"/>
              <w:bottom w:val="nil"/>
            </w:tcBorders>
          </w:tcPr>
          <w:p w14:paraId="49A9995E" w14:textId="77777777" w:rsidR="00EC0F1F"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 xml:space="preserve">Compilation of data in this study including duplicate sites plus </w:t>
            </w:r>
            <w:proofErr w:type="spellStart"/>
            <w:r w:rsidRPr="00C96951">
              <w:rPr>
                <w:rFonts w:ascii="Times New Roman" w:hAnsi="Times New Roman" w:cs="Times New Roman"/>
                <w:sz w:val="24"/>
              </w:rPr>
              <w:t>Huggel</w:t>
            </w:r>
            <w:proofErr w:type="spellEnd"/>
            <w:r w:rsidRPr="00C96951">
              <w:rPr>
                <w:rFonts w:ascii="Times New Roman" w:hAnsi="Times New Roman" w:cs="Times New Roman"/>
                <w:sz w:val="24"/>
              </w:rPr>
              <w:t xml:space="preserve"> et al. (2002) data</w:t>
            </w:r>
          </w:p>
          <w:p w14:paraId="3225EC35" w14:textId="77777777" w:rsidR="00EC0F1F" w:rsidRPr="00C96951" w:rsidRDefault="00EC0F1F" w:rsidP="00C96951">
            <w:pPr>
              <w:spacing w:before="120" w:line="360" w:lineRule="auto"/>
              <w:rPr>
                <w:rFonts w:ascii="Times New Roman" w:hAnsi="Times New Roman" w:cs="Times New Roman"/>
                <w:sz w:val="24"/>
              </w:rPr>
            </w:pPr>
          </w:p>
        </w:tc>
        <w:tc>
          <w:tcPr>
            <w:tcW w:w="1327" w:type="dxa"/>
            <w:tcBorders>
              <w:top w:val="nil"/>
              <w:bottom w:val="nil"/>
            </w:tcBorders>
          </w:tcPr>
          <w:p w14:paraId="73E37B07"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57</w:t>
            </w:r>
          </w:p>
        </w:tc>
        <w:tc>
          <w:tcPr>
            <w:tcW w:w="736" w:type="dxa"/>
            <w:tcBorders>
              <w:top w:val="nil"/>
              <w:bottom w:val="nil"/>
            </w:tcBorders>
          </w:tcPr>
          <w:p w14:paraId="78F3AA35"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0.57</w:t>
            </w:r>
          </w:p>
        </w:tc>
        <w:tc>
          <w:tcPr>
            <w:tcW w:w="1294" w:type="dxa"/>
            <w:tcBorders>
              <w:top w:val="nil"/>
              <w:bottom w:val="nil"/>
            </w:tcBorders>
          </w:tcPr>
          <w:p w14:paraId="35242C78" w14:textId="3806A0EA" w:rsidR="00EC0F1F" w:rsidRPr="00C96951" w:rsidRDefault="006175E0" w:rsidP="00C96951">
            <w:pPr>
              <w:spacing w:before="120" w:line="360" w:lineRule="auto"/>
              <w:rPr>
                <w:rFonts w:ascii="Times New Roman" w:hAnsi="Times New Roman" w:cs="Times New Roman"/>
                <w:sz w:val="24"/>
              </w:rPr>
            </w:pPr>
            <w:r>
              <w:rPr>
                <w:rFonts w:ascii="Times New Roman" w:hAnsi="Times New Roman" w:cs="Times New Roman"/>
                <w:sz w:val="24"/>
              </w:rPr>
              <w:t>3500 - 172 x10</w:t>
            </w:r>
            <w:r w:rsidRPr="000B72F0">
              <w:rPr>
                <w:rFonts w:ascii="Times New Roman" w:hAnsi="Times New Roman" w:cs="Times New Roman"/>
                <w:sz w:val="24"/>
                <w:vertAlign w:val="superscript"/>
              </w:rPr>
              <w:t>6</w:t>
            </w:r>
          </w:p>
        </w:tc>
        <w:tc>
          <w:tcPr>
            <w:tcW w:w="1255" w:type="dxa"/>
            <w:tcBorders>
              <w:top w:val="nil"/>
              <w:bottom w:val="nil"/>
            </w:tcBorders>
          </w:tcPr>
          <w:p w14:paraId="0F5B44D9" w14:textId="363EFE27" w:rsidR="00EC0F1F" w:rsidRPr="00C96951" w:rsidRDefault="006175E0" w:rsidP="00C96951">
            <w:pPr>
              <w:spacing w:before="120" w:line="360" w:lineRule="auto"/>
              <w:rPr>
                <w:rFonts w:ascii="Times New Roman" w:hAnsi="Times New Roman" w:cs="Times New Roman"/>
                <w:sz w:val="24"/>
              </w:rPr>
            </w:pPr>
            <w:r>
              <w:rPr>
                <w:rFonts w:ascii="Times New Roman" w:hAnsi="Times New Roman" w:cs="Times New Roman"/>
                <w:sz w:val="24"/>
              </w:rPr>
              <w:t>2.9 – 150.1</w:t>
            </w:r>
          </w:p>
        </w:tc>
        <w:tc>
          <w:tcPr>
            <w:tcW w:w="1559" w:type="dxa"/>
            <w:tcBorders>
              <w:top w:val="nil"/>
              <w:bottom w:val="nil"/>
            </w:tcBorders>
          </w:tcPr>
          <w:p w14:paraId="36D5BE66" w14:textId="199BF6E4"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D = 0.3211 A</w:t>
            </w:r>
            <w:r w:rsidRPr="00C96951">
              <w:rPr>
                <w:rFonts w:ascii="Times New Roman" w:hAnsi="Times New Roman" w:cs="Times New Roman"/>
                <w:sz w:val="24"/>
                <w:vertAlign w:val="superscript"/>
              </w:rPr>
              <w:t>0.324</w:t>
            </w:r>
          </w:p>
        </w:tc>
        <w:tc>
          <w:tcPr>
            <w:tcW w:w="1558" w:type="dxa"/>
            <w:tcBorders>
              <w:top w:val="nil"/>
              <w:bottom w:val="nil"/>
            </w:tcBorders>
          </w:tcPr>
          <w:p w14:paraId="40F60E5F"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V = 0.3211 A</w:t>
            </w:r>
            <w:r w:rsidRPr="00C96951">
              <w:rPr>
                <w:rFonts w:ascii="Times New Roman" w:hAnsi="Times New Roman" w:cs="Times New Roman"/>
                <w:sz w:val="24"/>
                <w:vertAlign w:val="superscript"/>
              </w:rPr>
              <w:t>1.324</w:t>
            </w:r>
          </w:p>
        </w:tc>
      </w:tr>
      <w:tr w:rsidR="00EC0F1F" w:rsidRPr="00C96951" w14:paraId="78931469" w14:textId="77777777" w:rsidTr="003905F3">
        <w:tc>
          <w:tcPr>
            <w:tcW w:w="1769" w:type="dxa"/>
            <w:tcBorders>
              <w:top w:val="nil"/>
              <w:bottom w:val="single" w:sz="4" w:space="0" w:color="auto"/>
            </w:tcBorders>
          </w:tcPr>
          <w:p w14:paraId="11C84C62"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 xml:space="preserve">Compilation of data in this study excluding duplicate sites </w:t>
            </w:r>
            <w:r w:rsidRPr="00C96951">
              <w:rPr>
                <w:rFonts w:ascii="Times New Roman" w:hAnsi="Times New Roman" w:cs="Times New Roman"/>
                <w:sz w:val="24"/>
              </w:rPr>
              <w:lastRenderedPageBreak/>
              <w:t xml:space="preserve">plus </w:t>
            </w:r>
            <w:proofErr w:type="spellStart"/>
            <w:r w:rsidRPr="00C96951">
              <w:rPr>
                <w:rFonts w:ascii="Times New Roman" w:hAnsi="Times New Roman" w:cs="Times New Roman"/>
                <w:sz w:val="24"/>
              </w:rPr>
              <w:t>Huggel</w:t>
            </w:r>
            <w:proofErr w:type="spellEnd"/>
            <w:r w:rsidRPr="00C96951">
              <w:rPr>
                <w:rFonts w:ascii="Times New Roman" w:hAnsi="Times New Roman" w:cs="Times New Roman"/>
                <w:sz w:val="24"/>
              </w:rPr>
              <w:t xml:space="preserve"> et al. (2002) data</w:t>
            </w:r>
          </w:p>
        </w:tc>
        <w:tc>
          <w:tcPr>
            <w:tcW w:w="1327" w:type="dxa"/>
            <w:tcBorders>
              <w:top w:val="nil"/>
              <w:bottom w:val="single" w:sz="4" w:space="0" w:color="auto"/>
            </w:tcBorders>
          </w:tcPr>
          <w:p w14:paraId="4C27084B"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lastRenderedPageBreak/>
              <w:t>45</w:t>
            </w:r>
          </w:p>
        </w:tc>
        <w:tc>
          <w:tcPr>
            <w:tcW w:w="736" w:type="dxa"/>
            <w:tcBorders>
              <w:top w:val="nil"/>
              <w:bottom w:val="single" w:sz="4" w:space="0" w:color="auto"/>
            </w:tcBorders>
          </w:tcPr>
          <w:p w14:paraId="10760409"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0.74</w:t>
            </w:r>
          </w:p>
        </w:tc>
        <w:tc>
          <w:tcPr>
            <w:tcW w:w="1294" w:type="dxa"/>
            <w:tcBorders>
              <w:top w:val="nil"/>
              <w:bottom w:val="single" w:sz="4" w:space="0" w:color="auto"/>
            </w:tcBorders>
          </w:tcPr>
          <w:p w14:paraId="48F71656" w14:textId="6AC44D2B" w:rsidR="00EC0F1F" w:rsidRPr="00C96951" w:rsidRDefault="006175E0" w:rsidP="00C96951">
            <w:pPr>
              <w:spacing w:before="120" w:line="360" w:lineRule="auto"/>
              <w:rPr>
                <w:rFonts w:ascii="Times New Roman" w:hAnsi="Times New Roman" w:cs="Times New Roman"/>
                <w:sz w:val="24"/>
              </w:rPr>
            </w:pPr>
            <w:r>
              <w:rPr>
                <w:rFonts w:ascii="Times New Roman" w:hAnsi="Times New Roman" w:cs="Times New Roman"/>
                <w:sz w:val="24"/>
              </w:rPr>
              <w:t>3500 - 172 x10</w:t>
            </w:r>
            <w:r w:rsidRPr="000B72F0">
              <w:rPr>
                <w:rFonts w:ascii="Times New Roman" w:hAnsi="Times New Roman" w:cs="Times New Roman"/>
                <w:sz w:val="24"/>
                <w:vertAlign w:val="superscript"/>
              </w:rPr>
              <w:t>6</w:t>
            </w:r>
          </w:p>
        </w:tc>
        <w:tc>
          <w:tcPr>
            <w:tcW w:w="1255" w:type="dxa"/>
            <w:tcBorders>
              <w:top w:val="nil"/>
              <w:bottom w:val="single" w:sz="4" w:space="0" w:color="auto"/>
            </w:tcBorders>
          </w:tcPr>
          <w:p w14:paraId="5F89A3A6" w14:textId="5632D49F" w:rsidR="00EC0F1F" w:rsidRPr="00C96951" w:rsidRDefault="006175E0" w:rsidP="00C96951">
            <w:pPr>
              <w:spacing w:before="120" w:line="360" w:lineRule="auto"/>
              <w:rPr>
                <w:rFonts w:ascii="Times New Roman" w:hAnsi="Times New Roman" w:cs="Times New Roman"/>
                <w:sz w:val="24"/>
              </w:rPr>
            </w:pPr>
            <w:r>
              <w:rPr>
                <w:rFonts w:ascii="Times New Roman" w:hAnsi="Times New Roman" w:cs="Times New Roman"/>
                <w:sz w:val="24"/>
              </w:rPr>
              <w:t>2.9 – 150.1</w:t>
            </w:r>
          </w:p>
        </w:tc>
        <w:tc>
          <w:tcPr>
            <w:tcW w:w="1559" w:type="dxa"/>
            <w:tcBorders>
              <w:top w:val="nil"/>
              <w:bottom w:val="single" w:sz="4" w:space="0" w:color="auto"/>
            </w:tcBorders>
          </w:tcPr>
          <w:p w14:paraId="1A857822" w14:textId="3B6CFF44"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D = 0.1697 A</w:t>
            </w:r>
            <w:r w:rsidRPr="00C96951">
              <w:rPr>
                <w:rFonts w:ascii="Times New Roman" w:hAnsi="Times New Roman" w:cs="Times New Roman"/>
                <w:sz w:val="24"/>
                <w:vertAlign w:val="superscript"/>
              </w:rPr>
              <w:t>0.3778</w:t>
            </w:r>
          </w:p>
        </w:tc>
        <w:tc>
          <w:tcPr>
            <w:tcW w:w="1558" w:type="dxa"/>
            <w:tcBorders>
              <w:top w:val="nil"/>
              <w:bottom w:val="single" w:sz="4" w:space="0" w:color="auto"/>
            </w:tcBorders>
          </w:tcPr>
          <w:p w14:paraId="0D5E5FEF" w14:textId="77777777" w:rsidR="00EC0F1F" w:rsidRPr="00C96951" w:rsidRDefault="00EC0F1F" w:rsidP="00C96951">
            <w:pPr>
              <w:spacing w:before="120" w:line="360" w:lineRule="auto"/>
              <w:rPr>
                <w:rFonts w:ascii="Times New Roman" w:hAnsi="Times New Roman" w:cs="Times New Roman"/>
                <w:sz w:val="24"/>
              </w:rPr>
            </w:pPr>
            <w:r w:rsidRPr="00C96951">
              <w:rPr>
                <w:rFonts w:ascii="Times New Roman" w:hAnsi="Times New Roman" w:cs="Times New Roman"/>
                <w:sz w:val="24"/>
              </w:rPr>
              <w:t>V = 0.1697 A</w:t>
            </w:r>
            <w:r w:rsidRPr="00C96951">
              <w:rPr>
                <w:rFonts w:ascii="Times New Roman" w:hAnsi="Times New Roman" w:cs="Times New Roman"/>
                <w:sz w:val="24"/>
                <w:vertAlign w:val="superscript"/>
              </w:rPr>
              <w:t>1.3778</w:t>
            </w:r>
          </w:p>
        </w:tc>
      </w:tr>
    </w:tbl>
    <w:p w14:paraId="3D82F003" w14:textId="77777777" w:rsidR="00867607" w:rsidRPr="008124F0" w:rsidRDefault="00867607" w:rsidP="00867607">
      <w:pPr>
        <w:spacing w:before="120" w:after="0" w:line="360" w:lineRule="auto"/>
        <w:jc w:val="both"/>
        <w:rPr>
          <w:rFonts w:ascii="Times New Roman" w:hAnsi="Times New Roman" w:cs="Times New Roman"/>
        </w:rPr>
      </w:pPr>
    </w:p>
    <w:p w14:paraId="7FD6DE0E" w14:textId="77777777" w:rsidR="004445EE" w:rsidRPr="008124F0" w:rsidRDefault="004445EE" w:rsidP="008124F0">
      <w:pPr>
        <w:spacing w:before="120" w:after="0" w:line="360" w:lineRule="auto"/>
        <w:jc w:val="both"/>
        <w:rPr>
          <w:rFonts w:ascii="Times New Roman" w:hAnsi="Times New Roman" w:cs="Times New Roman"/>
        </w:rPr>
      </w:pPr>
    </w:p>
    <w:p w14:paraId="7111C594" w14:textId="77777777" w:rsidR="004445EE" w:rsidRPr="008124F0" w:rsidRDefault="004445EE" w:rsidP="008124F0">
      <w:pPr>
        <w:spacing w:before="120" w:after="0" w:line="360" w:lineRule="auto"/>
        <w:jc w:val="both"/>
        <w:rPr>
          <w:rFonts w:ascii="Times New Roman" w:hAnsi="Times New Roman" w:cs="Times New Roman"/>
        </w:rPr>
      </w:pPr>
    </w:p>
    <w:p w14:paraId="1169073C" w14:textId="77777777" w:rsidR="003905F3" w:rsidRDefault="003905F3" w:rsidP="00A0157D">
      <w:pPr>
        <w:spacing w:before="120" w:after="0" w:line="360" w:lineRule="auto"/>
        <w:jc w:val="both"/>
        <w:rPr>
          <w:rFonts w:ascii="Times New Roman" w:hAnsi="Times New Roman" w:cs="Times New Roman"/>
          <w:sz w:val="24"/>
          <w:szCs w:val="24"/>
        </w:rPr>
      </w:pPr>
    </w:p>
    <w:p w14:paraId="62A5787E" w14:textId="77777777" w:rsidR="003905F3" w:rsidRDefault="003905F3" w:rsidP="00A0157D">
      <w:pPr>
        <w:spacing w:before="120" w:after="0" w:line="360" w:lineRule="auto"/>
        <w:jc w:val="both"/>
        <w:rPr>
          <w:rFonts w:ascii="Times New Roman" w:hAnsi="Times New Roman" w:cs="Times New Roman"/>
          <w:sz w:val="24"/>
          <w:szCs w:val="24"/>
        </w:rPr>
      </w:pPr>
    </w:p>
    <w:p w14:paraId="7B4286C3" w14:textId="77777777" w:rsidR="003905F3" w:rsidRDefault="003905F3" w:rsidP="00A0157D">
      <w:pPr>
        <w:spacing w:before="120" w:after="0" w:line="360" w:lineRule="auto"/>
        <w:jc w:val="both"/>
        <w:rPr>
          <w:rFonts w:ascii="Times New Roman" w:hAnsi="Times New Roman" w:cs="Times New Roman"/>
          <w:sz w:val="24"/>
          <w:szCs w:val="24"/>
        </w:rPr>
      </w:pPr>
    </w:p>
    <w:p w14:paraId="42592BFC" w14:textId="77777777" w:rsidR="003905F3" w:rsidRDefault="003905F3" w:rsidP="00A0157D">
      <w:pPr>
        <w:spacing w:before="120" w:after="0" w:line="360" w:lineRule="auto"/>
        <w:jc w:val="both"/>
        <w:rPr>
          <w:rFonts w:ascii="Times New Roman" w:hAnsi="Times New Roman" w:cs="Times New Roman"/>
          <w:sz w:val="24"/>
          <w:szCs w:val="24"/>
        </w:rPr>
      </w:pPr>
    </w:p>
    <w:p w14:paraId="46FC5863" w14:textId="77777777" w:rsidR="003905F3" w:rsidRDefault="003905F3" w:rsidP="00A0157D">
      <w:pPr>
        <w:spacing w:before="120" w:after="0" w:line="360" w:lineRule="auto"/>
        <w:jc w:val="both"/>
        <w:rPr>
          <w:rFonts w:ascii="Times New Roman" w:hAnsi="Times New Roman" w:cs="Times New Roman"/>
          <w:sz w:val="24"/>
          <w:szCs w:val="24"/>
        </w:rPr>
      </w:pPr>
    </w:p>
    <w:p w14:paraId="0217D76F" w14:textId="77777777" w:rsidR="003905F3" w:rsidRDefault="003905F3" w:rsidP="00A0157D">
      <w:pPr>
        <w:spacing w:before="120" w:after="0" w:line="360" w:lineRule="auto"/>
        <w:jc w:val="both"/>
        <w:rPr>
          <w:rFonts w:ascii="Times New Roman" w:hAnsi="Times New Roman" w:cs="Times New Roman"/>
          <w:sz w:val="24"/>
          <w:szCs w:val="24"/>
        </w:rPr>
      </w:pPr>
    </w:p>
    <w:p w14:paraId="5CA9DE82" w14:textId="77777777" w:rsidR="003905F3" w:rsidRDefault="003905F3" w:rsidP="00A0157D">
      <w:pPr>
        <w:spacing w:before="120" w:after="0" w:line="360" w:lineRule="auto"/>
        <w:jc w:val="both"/>
        <w:rPr>
          <w:rFonts w:ascii="Times New Roman" w:hAnsi="Times New Roman" w:cs="Times New Roman"/>
          <w:sz w:val="24"/>
          <w:szCs w:val="24"/>
        </w:rPr>
      </w:pPr>
    </w:p>
    <w:p w14:paraId="285CC9F6" w14:textId="77777777" w:rsidR="003905F3" w:rsidRDefault="003905F3" w:rsidP="00A0157D">
      <w:pPr>
        <w:spacing w:before="120" w:after="0" w:line="360" w:lineRule="auto"/>
        <w:jc w:val="both"/>
        <w:rPr>
          <w:rFonts w:ascii="Times New Roman" w:hAnsi="Times New Roman" w:cs="Times New Roman"/>
          <w:sz w:val="24"/>
          <w:szCs w:val="24"/>
        </w:rPr>
      </w:pPr>
    </w:p>
    <w:p w14:paraId="2E926136" w14:textId="77777777" w:rsidR="003905F3" w:rsidRDefault="003905F3" w:rsidP="00A0157D">
      <w:pPr>
        <w:spacing w:before="120" w:after="0" w:line="360" w:lineRule="auto"/>
        <w:jc w:val="both"/>
        <w:rPr>
          <w:rFonts w:ascii="Times New Roman" w:hAnsi="Times New Roman" w:cs="Times New Roman"/>
          <w:sz w:val="24"/>
          <w:szCs w:val="24"/>
        </w:rPr>
      </w:pPr>
    </w:p>
    <w:p w14:paraId="368970D4" w14:textId="77777777" w:rsidR="003905F3" w:rsidRDefault="003905F3" w:rsidP="00A0157D">
      <w:pPr>
        <w:spacing w:before="120" w:after="0" w:line="360" w:lineRule="auto"/>
        <w:jc w:val="both"/>
        <w:rPr>
          <w:rFonts w:ascii="Times New Roman" w:hAnsi="Times New Roman" w:cs="Times New Roman"/>
          <w:sz w:val="24"/>
          <w:szCs w:val="24"/>
        </w:rPr>
      </w:pPr>
    </w:p>
    <w:p w14:paraId="778158CE" w14:textId="77777777" w:rsidR="003905F3" w:rsidRDefault="003905F3" w:rsidP="00A0157D">
      <w:pPr>
        <w:spacing w:before="120" w:after="0" w:line="360" w:lineRule="auto"/>
        <w:jc w:val="both"/>
        <w:rPr>
          <w:rFonts w:ascii="Times New Roman" w:hAnsi="Times New Roman" w:cs="Times New Roman"/>
          <w:sz w:val="24"/>
          <w:szCs w:val="24"/>
        </w:rPr>
      </w:pPr>
    </w:p>
    <w:p w14:paraId="373EA401" w14:textId="77777777" w:rsidR="003905F3" w:rsidRDefault="003905F3" w:rsidP="00A0157D">
      <w:pPr>
        <w:spacing w:before="120" w:after="0" w:line="360" w:lineRule="auto"/>
        <w:jc w:val="both"/>
        <w:rPr>
          <w:rFonts w:ascii="Times New Roman" w:hAnsi="Times New Roman" w:cs="Times New Roman"/>
          <w:sz w:val="24"/>
          <w:szCs w:val="24"/>
        </w:rPr>
      </w:pPr>
    </w:p>
    <w:p w14:paraId="1262B835" w14:textId="77777777" w:rsidR="003905F3" w:rsidRDefault="003905F3" w:rsidP="00A0157D">
      <w:pPr>
        <w:spacing w:before="120" w:after="0" w:line="360" w:lineRule="auto"/>
        <w:jc w:val="both"/>
        <w:rPr>
          <w:rFonts w:ascii="Times New Roman" w:hAnsi="Times New Roman" w:cs="Times New Roman"/>
          <w:sz w:val="24"/>
          <w:szCs w:val="24"/>
        </w:rPr>
      </w:pPr>
    </w:p>
    <w:p w14:paraId="46C2680D" w14:textId="77777777" w:rsidR="003905F3" w:rsidRDefault="003905F3" w:rsidP="00A0157D">
      <w:pPr>
        <w:spacing w:before="120" w:after="0" w:line="360" w:lineRule="auto"/>
        <w:jc w:val="both"/>
        <w:rPr>
          <w:rFonts w:ascii="Times New Roman" w:hAnsi="Times New Roman" w:cs="Times New Roman"/>
          <w:sz w:val="24"/>
          <w:szCs w:val="24"/>
        </w:rPr>
      </w:pPr>
    </w:p>
    <w:p w14:paraId="24204D42" w14:textId="77777777" w:rsidR="003905F3" w:rsidRDefault="003905F3" w:rsidP="00A0157D">
      <w:pPr>
        <w:spacing w:before="120" w:after="0" w:line="360" w:lineRule="auto"/>
        <w:jc w:val="both"/>
        <w:rPr>
          <w:rFonts w:ascii="Times New Roman" w:hAnsi="Times New Roman" w:cs="Times New Roman"/>
          <w:sz w:val="24"/>
          <w:szCs w:val="24"/>
        </w:rPr>
      </w:pPr>
    </w:p>
    <w:p w14:paraId="7C8A9AE6" w14:textId="77777777" w:rsidR="003905F3" w:rsidRDefault="003905F3" w:rsidP="00A0157D">
      <w:pPr>
        <w:spacing w:before="120" w:after="0" w:line="360" w:lineRule="auto"/>
        <w:jc w:val="both"/>
        <w:rPr>
          <w:rFonts w:ascii="Times New Roman" w:hAnsi="Times New Roman" w:cs="Times New Roman"/>
          <w:sz w:val="24"/>
          <w:szCs w:val="24"/>
        </w:rPr>
      </w:pPr>
    </w:p>
    <w:p w14:paraId="3CDCAAD1" w14:textId="77777777" w:rsidR="003905F3" w:rsidRDefault="003905F3" w:rsidP="00A0157D">
      <w:pPr>
        <w:spacing w:before="120" w:after="0" w:line="360" w:lineRule="auto"/>
        <w:jc w:val="both"/>
        <w:rPr>
          <w:rFonts w:ascii="Times New Roman" w:hAnsi="Times New Roman" w:cs="Times New Roman"/>
          <w:sz w:val="24"/>
          <w:szCs w:val="24"/>
        </w:rPr>
      </w:pPr>
    </w:p>
    <w:p w14:paraId="37AEFA0B" w14:textId="77777777" w:rsidR="003905F3" w:rsidRDefault="003905F3" w:rsidP="00A0157D">
      <w:pPr>
        <w:spacing w:before="120" w:after="0" w:line="360" w:lineRule="auto"/>
        <w:jc w:val="both"/>
        <w:rPr>
          <w:rFonts w:ascii="Times New Roman" w:hAnsi="Times New Roman" w:cs="Times New Roman"/>
          <w:sz w:val="24"/>
          <w:szCs w:val="24"/>
        </w:rPr>
      </w:pPr>
    </w:p>
    <w:p w14:paraId="1932EA53" w14:textId="77777777" w:rsidR="003905F3" w:rsidRDefault="003905F3" w:rsidP="00A0157D">
      <w:pPr>
        <w:spacing w:before="120" w:after="0" w:line="360" w:lineRule="auto"/>
        <w:jc w:val="both"/>
        <w:rPr>
          <w:rFonts w:ascii="Times New Roman" w:hAnsi="Times New Roman" w:cs="Times New Roman"/>
          <w:sz w:val="24"/>
          <w:szCs w:val="24"/>
        </w:rPr>
      </w:pPr>
    </w:p>
    <w:p w14:paraId="778D6403" w14:textId="77777777" w:rsidR="003905F3" w:rsidRDefault="003905F3" w:rsidP="00A0157D">
      <w:pPr>
        <w:spacing w:before="120" w:after="0" w:line="360" w:lineRule="auto"/>
        <w:jc w:val="both"/>
        <w:rPr>
          <w:rFonts w:ascii="Times New Roman" w:hAnsi="Times New Roman" w:cs="Times New Roman"/>
          <w:sz w:val="24"/>
          <w:szCs w:val="24"/>
        </w:rPr>
      </w:pPr>
    </w:p>
    <w:p w14:paraId="7AD29786" w14:textId="77777777" w:rsidR="003905F3" w:rsidRDefault="003905F3" w:rsidP="00A0157D">
      <w:pPr>
        <w:spacing w:before="120" w:after="0" w:line="360" w:lineRule="auto"/>
        <w:jc w:val="both"/>
        <w:rPr>
          <w:rFonts w:ascii="Times New Roman" w:hAnsi="Times New Roman" w:cs="Times New Roman"/>
          <w:sz w:val="24"/>
          <w:szCs w:val="24"/>
        </w:rPr>
      </w:pPr>
    </w:p>
    <w:p w14:paraId="11EBF3E9" w14:textId="2DF8A27A" w:rsidR="00A0157D" w:rsidRPr="00A0157D" w:rsidRDefault="00A0157D" w:rsidP="00A0157D">
      <w:pPr>
        <w:spacing w:before="120" w:after="0" w:line="360" w:lineRule="auto"/>
        <w:jc w:val="both"/>
        <w:rPr>
          <w:rFonts w:ascii="Times New Roman" w:hAnsi="Times New Roman" w:cs="Times New Roman"/>
          <w:sz w:val="24"/>
          <w:szCs w:val="24"/>
        </w:rPr>
      </w:pPr>
      <w:r w:rsidRPr="00A0157D">
        <w:rPr>
          <w:rFonts w:ascii="Times New Roman" w:hAnsi="Times New Roman" w:cs="Times New Roman"/>
          <w:sz w:val="24"/>
          <w:szCs w:val="24"/>
        </w:rPr>
        <w:lastRenderedPageBreak/>
        <w:t xml:space="preserve">Table 2. Summary of relationships derived from measured lake area and </w:t>
      </w:r>
      <w:r w:rsidR="006079A9">
        <w:rPr>
          <w:rFonts w:ascii="Times New Roman" w:hAnsi="Times New Roman" w:cs="Times New Roman"/>
          <w:sz w:val="24"/>
          <w:szCs w:val="24"/>
        </w:rPr>
        <w:t xml:space="preserve">bathymetrically derived </w:t>
      </w:r>
      <w:r w:rsidRPr="00A0157D">
        <w:rPr>
          <w:rFonts w:ascii="Times New Roman" w:hAnsi="Times New Roman" w:cs="Times New Roman"/>
          <w:sz w:val="24"/>
          <w:szCs w:val="24"/>
        </w:rPr>
        <w:t>volume data.</w:t>
      </w:r>
    </w:p>
    <w:tbl>
      <w:tblPr>
        <w:tblStyle w:val="TableGrid"/>
        <w:tblW w:w="0" w:type="auto"/>
        <w:tblLook w:val="04A0" w:firstRow="1" w:lastRow="0" w:firstColumn="1" w:lastColumn="0" w:noHBand="0" w:noVBand="1"/>
      </w:tblPr>
      <w:tblGrid>
        <w:gridCol w:w="2290"/>
        <w:gridCol w:w="1234"/>
        <w:gridCol w:w="842"/>
        <w:gridCol w:w="1245"/>
        <w:gridCol w:w="1509"/>
        <w:gridCol w:w="1906"/>
      </w:tblGrid>
      <w:tr w:rsidR="006175E0" w:rsidRPr="00A0157D" w14:paraId="6C7CB996" w14:textId="77777777" w:rsidTr="007B39A0">
        <w:tc>
          <w:tcPr>
            <w:tcW w:w="2290" w:type="dxa"/>
            <w:tcBorders>
              <w:left w:val="nil"/>
              <w:bottom w:val="single" w:sz="4" w:space="0" w:color="auto"/>
              <w:right w:val="nil"/>
            </w:tcBorders>
          </w:tcPr>
          <w:p w14:paraId="23F8E5A6"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Relationship</w:t>
            </w:r>
          </w:p>
        </w:tc>
        <w:tc>
          <w:tcPr>
            <w:tcW w:w="1234" w:type="dxa"/>
            <w:tcBorders>
              <w:left w:val="nil"/>
              <w:bottom w:val="single" w:sz="4" w:space="0" w:color="auto"/>
              <w:right w:val="nil"/>
            </w:tcBorders>
          </w:tcPr>
          <w:p w14:paraId="1E8EC708"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Number of data points (n)</w:t>
            </w:r>
          </w:p>
        </w:tc>
        <w:tc>
          <w:tcPr>
            <w:tcW w:w="842" w:type="dxa"/>
            <w:tcBorders>
              <w:left w:val="nil"/>
              <w:bottom w:val="single" w:sz="4" w:space="0" w:color="auto"/>
              <w:right w:val="nil"/>
            </w:tcBorders>
          </w:tcPr>
          <w:p w14:paraId="66763A72"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r</w:t>
            </w:r>
            <w:r w:rsidRPr="00A0157D">
              <w:rPr>
                <w:rFonts w:ascii="Times New Roman" w:hAnsi="Times New Roman" w:cs="Times New Roman"/>
                <w:sz w:val="24"/>
                <w:szCs w:val="24"/>
                <w:vertAlign w:val="superscript"/>
              </w:rPr>
              <w:t>2</w:t>
            </w:r>
            <w:r w:rsidRPr="00A0157D">
              <w:rPr>
                <w:rFonts w:ascii="Times New Roman" w:hAnsi="Times New Roman" w:cs="Times New Roman"/>
                <w:sz w:val="24"/>
                <w:szCs w:val="24"/>
              </w:rPr>
              <w:t xml:space="preserve"> value</w:t>
            </w:r>
          </w:p>
        </w:tc>
        <w:tc>
          <w:tcPr>
            <w:tcW w:w="1245" w:type="dxa"/>
            <w:tcBorders>
              <w:left w:val="nil"/>
              <w:bottom w:val="single" w:sz="4" w:space="0" w:color="auto"/>
              <w:right w:val="nil"/>
            </w:tcBorders>
          </w:tcPr>
          <w:p w14:paraId="21BC57D3" w14:textId="15087452" w:rsidR="006175E0" w:rsidRPr="00A0157D" w:rsidRDefault="006175E0" w:rsidP="00A0157D">
            <w:pPr>
              <w:spacing w:before="120" w:line="360" w:lineRule="auto"/>
              <w:rPr>
                <w:rFonts w:ascii="Times New Roman" w:hAnsi="Times New Roman" w:cs="Times New Roman"/>
                <w:sz w:val="24"/>
                <w:szCs w:val="24"/>
              </w:rPr>
            </w:pPr>
            <w:r>
              <w:rPr>
                <w:rFonts w:ascii="Times New Roman" w:hAnsi="Times New Roman" w:cs="Times New Roman"/>
                <w:sz w:val="24"/>
              </w:rPr>
              <w:t>Range in Area (m</w:t>
            </w:r>
            <w:r w:rsidRPr="000B72F0">
              <w:rPr>
                <w:rFonts w:ascii="Times New Roman" w:hAnsi="Times New Roman" w:cs="Times New Roman"/>
                <w:sz w:val="24"/>
                <w:vertAlign w:val="superscript"/>
              </w:rPr>
              <w:t>2</w:t>
            </w:r>
            <w:r>
              <w:rPr>
                <w:rFonts w:ascii="Times New Roman" w:hAnsi="Times New Roman" w:cs="Times New Roman"/>
                <w:sz w:val="24"/>
              </w:rPr>
              <w:t>)</w:t>
            </w:r>
          </w:p>
        </w:tc>
        <w:tc>
          <w:tcPr>
            <w:tcW w:w="1509" w:type="dxa"/>
            <w:tcBorders>
              <w:left w:val="nil"/>
              <w:bottom w:val="single" w:sz="4" w:space="0" w:color="auto"/>
              <w:right w:val="nil"/>
            </w:tcBorders>
          </w:tcPr>
          <w:p w14:paraId="67C9F0B6" w14:textId="7E63A9D7" w:rsidR="006175E0" w:rsidRPr="00A0157D" w:rsidRDefault="006175E0" w:rsidP="00A0157D">
            <w:pPr>
              <w:spacing w:before="120" w:line="360" w:lineRule="auto"/>
              <w:rPr>
                <w:rFonts w:ascii="Times New Roman" w:hAnsi="Times New Roman" w:cs="Times New Roman"/>
                <w:sz w:val="24"/>
                <w:szCs w:val="24"/>
              </w:rPr>
            </w:pPr>
            <w:r>
              <w:rPr>
                <w:rFonts w:ascii="Times New Roman" w:hAnsi="Times New Roman" w:cs="Times New Roman"/>
                <w:sz w:val="24"/>
                <w:szCs w:val="24"/>
              </w:rPr>
              <w:t>Range in Volume (x 10</w:t>
            </w:r>
            <w:r w:rsidRPr="007B39A0">
              <w:rPr>
                <w:rFonts w:ascii="Times New Roman" w:hAnsi="Times New Roman" w:cs="Times New Roman"/>
                <w:sz w:val="24"/>
                <w:szCs w:val="24"/>
                <w:vertAlign w:val="superscript"/>
              </w:rPr>
              <w:t>6</w:t>
            </w:r>
            <w:r>
              <w:rPr>
                <w:rFonts w:ascii="Times New Roman" w:hAnsi="Times New Roman" w:cs="Times New Roman"/>
                <w:sz w:val="24"/>
                <w:szCs w:val="24"/>
              </w:rPr>
              <w:t xml:space="preserve"> m</w:t>
            </w:r>
            <w:r w:rsidRPr="007B39A0">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906" w:type="dxa"/>
            <w:tcBorders>
              <w:left w:val="nil"/>
              <w:bottom w:val="single" w:sz="4" w:space="0" w:color="auto"/>
              <w:right w:val="nil"/>
            </w:tcBorders>
          </w:tcPr>
          <w:p w14:paraId="60AD1EA0" w14:textId="4017B00E"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Volume (m</w:t>
            </w:r>
            <w:r w:rsidRPr="00A0157D">
              <w:rPr>
                <w:rFonts w:ascii="Times New Roman" w:hAnsi="Times New Roman" w:cs="Times New Roman"/>
                <w:sz w:val="24"/>
                <w:szCs w:val="24"/>
                <w:vertAlign w:val="superscript"/>
              </w:rPr>
              <w:t>3</w:t>
            </w:r>
            <w:r w:rsidRPr="00A0157D">
              <w:rPr>
                <w:rFonts w:ascii="Times New Roman" w:hAnsi="Times New Roman" w:cs="Times New Roman"/>
                <w:sz w:val="24"/>
                <w:szCs w:val="24"/>
              </w:rPr>
              <w:t xml:space="preserve"> x 10</w:t>
            </w:r>
            <w:r w:rsidRPr="00A0157D">
              <w:rPr>
                <w:rFonts w:ascii="Times New Roman" w:hAnsi="Times New Roman" w:cs="Times New Roman"/>
                <w:sz w:val="24"/>
                <w:szCs w:val="24"/>
                <w:vertAlign w:val="superscript"/>
              </w:rPr>
              <w:t>6</w:t>
            </w:r>
            <w:r w:rsidRPr="00A0157D">
              <w:rPr>
                <w:rFonts w:ascii="Times New Roman" w:hAnsi="Times New Roman" w:cs="Times New Roman"/>
                <w:sz w:val="24"/>
                <w:szCs w:val="24"/>
              </w:rPr>
              <w:t>) vs. Area (m</w:t>
            </w:r>
            <w:r w:rsidRPr="00A0157D">
              <w:rPr>
                <w:rFonts w:ascii="Times New Roman" w:hAnsi="Times New Roman" w:cs="Times New Roman"/>
                <w:sz w:val="24"/>
                <w:szCs w:val="24"/>
                <w:vertAlign w:val="superscript"/>
              </w:rPr>
              <w:t>2</w:t>
            </w:r>
            <w:r w:rsidRPr="00A0157D">
              <w:rPr>
                <w:rFonts w:ascii="Times New Roman" w:hAnsi="Times New Roman" w:cs="Times New Roman"/>
                <w:sz w:val="24"/>
                <w:szCs w:val="24"/>
              </w:rPr>
              <w:t>) relationship</w:t>
            </w:r>
          </w:p>
        </w:tc>
      </w:tr>
      <w:tr w:rsidR="006175E0" w:rsidRPr="00A0157D" w14:paraId="1B948459" w14:textId="77777777" w:rsidTr="007B39A0">
        <w:tc>
          <w:tcPr>
            <w:tcW w:w="2290" w:type="dxa"/>
            <w:tcBorders>
              <w:left w:val="nil"/>
              <w:bottom w:val="nil"/>
              <w:right w:val="nil"/>
            </w:tcBorders>
          </w:tcPr>
          <w:p w14:paraId="2F01E11E" w14:textId="77777777" w:rsidR="006175E0"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Re-plot of O’Connor et al. (2001)</w:t>
            </w:r>
          </w:p>
          <w:p w14:paraId="07E8AB0D" w14:textId="77777777" w:rsidR="006175E0" w:rsidRPr="00A0157D" w:rsidRDefault="006175E0" w:rsidP="00A0157D">
            <w:pPr>
              <w:spacing w:before="120" w:line="360" w:lineRule="auto"/>
              <w:rPr>
                <w:rFonts w:ascii="Times New Roman" w:hAnsi="Times New Roman" w:cs="Times New Roman"/>
                <w:sz w:val="24"/>
                <w:szCs w:val="24"/>
              </w:rPr>
            </w:pPr>
          </w:p>
        </w:tc>
        <w:tc>
          <w:tcPr>
            <w:tcW w:w="1234" w:type="dxa"/>
            <w:tcBorders>
              <w:left w:val="nil"/>
              <w:bottom w:val="nil"/>
              <w:right w:val="nil"/>
            </w:tcBorders>
          </w:tcPr>
          <w:p w14:paraId="03F6D96F"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6</w:t>
            </w:r>
          </w:p>
        </w:tc>
        <w:tc>
          <w:tcPr>
            <w:tcW w:w="842" w:type="dxa"/>
            <w:tcBorders>
              <w:left w:val="nil"/>
              <w:bottom w:val="nil"/>
              <w:right w:val="nil"/>
            </w:tcBorders>
          </w:tcPr>
          <w:p w14:paraId="30002448"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0.97</w:t>
            </w:r>
          </w:p>
        </w:tc>
        <w:tc>
          <w:tcPr>
            <w:tcW w:w="1245" w:type="dxa"/>
            <w:tcBorders>
              <w:left w:val="nil"/>
              <w:bottom w:val="nil"/>
              <w:right w:val="nil"/>
            </w:tcBorders>
          </w:tcPr>
          <w:p w14:paraId="038C38F8" w14:textId="7F05CEE2" w:rsidR="006175E0" w:rsidRPr="00A0157D" w:rsidRDefault="006175E0" w:rsidP="00A0157D">
            <w:pPr>
              <w:spacing w:before="120" w:line="360" w:lineRule="auto"/>
              <w:rPr>
                <w:rFonts w:ascii="Times New Roman" w:hAnsi="Times New Roman" w:cs="Times New Roman"/>
                <w:sz w:val="24"/>
                <w:szCs w:val="24"/>
              </w:rPr>
            </w:pPr>
            <w:r>
              <w:rPr>
                <w:rFonts w:ascii="Times New Roman" w:hAnsi="Times New Roman" w:cs="Times New Roman"/>
                <w:sz w:val="24"/>
                <w:szCs w:val="24"/>
              </w:rPr>
              <w:t>6120 - 70000</w:t>
            </w:r>
          </w:p>
        </w:tc>
        <w:tc>
          <w:tcPr>
            <w:tcW w:w="1509" w:type="dxa"/>
            <w:tcBorders>
              <w:left w:val="nil"/>
              <w:bottom w:val="nil"/>
              <w:right w:val="nil"/>
            </w:tcBorders>
          </w:tcPr>
          <w:p w14:paraId="124FCDD7" w14:textId="257F99B6" w:rsidR="006175E0" w:rsidRPr="00A0157D" w:rsidRDefault="006175E0" w:rsidP="00A0157D">
            <w:pPr>
              <w:spacing w:before="120" w:line="360" w:lineRule="auto"/>
              <w:rPr>
                <w:rFonts w:ascii="Times New Roman" w:hAnsi="Times New Roman" w:cs="Times New Roman"/>
                <w:sz w:val="24"/>
                <w:szCs w:val="24"/>
              </w:rPr>
            </w:pPr>
            <w:r>
              <w:rPr>
                <w:rFonts w:ascii="Times New Roman" w:hAnsi="Times New Roman" w:cs="Times New Roman"/>
                <w:sz w:val="24"/>
                <w:szCs w:val="24"/>
              </w:rPr>
              <w:t>0.027 – 0.9</w:t>
            </w:r>
          </w:p>
        </w:tc>
        <w:tc>
          <w:tcPr>
            <w:tcW w:w="1906" w:type="dxa"/>
            <w:tcBorders>
              <w:left w:val="nil"/>
              <w:bottom w:val="nil"/>
              <w:right w:val="nil"/>
            </w:tcBorders>
          </w:tcPr>
          <w:p w14:paraId="107CB766" w14:textId="492457F9"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V = 3 x 10</w:t>
            </w:r>
            <w:r w:rsidRPr="00A0157D">
              <w:rPr>
                <w:rFonts w:ascii="Times New Roman" w:hAnsi="Times New Roman" w:cs="Times New Roman"/>
                <w:sz w:val="24"/>
                <w:szCs w:val="24"/>
                <w:vertAlign w:val="superscript"/>
              </w:rPr>
              <w:t xml:space="preserve">-7 </w:t>
            </w:r>
            <w:r w:rsidRPr="00A0157D">
              <w:rPr>
                <w:rFonts w:ascii="Times New Roman" w:hAnsi="Times New Roman" w:cs="Times New Roman"/>
                <w:sz w:val="24"/>
                <w:szCs w:val="24"/>
              </w:rPr>
              <w:t>A</w:t>
            </w:r>
            <w:r w:rsidRPr="00A0157D">
              <w:rPr>
                <w:rFonts w:ascii="Times New Roman" w:hAnsi="Times New Roman" w:cs="Times New Roman"/>
                <w:sz w:val="24"/>
                <w:szCs w:val="24"/>
                <w:vertAlign w:val="superscript"/>
              </w:rPr>
              <w:t>1.3315</w:t>
            </w:r>
          </w:p>
        </w:tc>
      </w:tr>
      <w:tr w:rsidR="006175E0" w:rsidRPr="00A0157D" w14:paraId="10552F11" w14:textId="77777777" w:rsidTr="007B39A0">
        <w:tc>
          <w:tcPr>
            <w:tcW w:w="2290" w:type="dxa"/>
            <w:tcBorders>
              <w:top w:val="nil"/>
              <w:left w:val="nil"/>
              <w:bottom w:val="nil"/>
              <w:right w:val="nil"/>
            </w:tcBorders>
          </w:tcPr>
          <w:p w14:paraId="3A4EA7EA" w14:textId="77777777" w:rsidR="006175E0"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Compilation of data in this study including duplicate sites</w:t>
            </w:r>
          </w:p>
          <w:p w14:paraId="2BA5F7F7" w14:textId="77777777" w:rsidR="006175E0" w:rsidRPr="00A0157D" w:rsidRDefault="006175E0" w:rsidP="00A0157D">
            <w:pPr>
              <w:spacing w:before="120" w:line="360" w:lineRule="auto"/>
              <w:rPr>
                <w:rFonts w:ascii="Times New Roman" w:hAnsi="Times New Roman" w:cs="Times New Roman"/>
                <w:sz w:val="24"/>
                <w:szCs w:val="24"/>
              </w:rPr>
            </w:pPr>
          </w:p>
        </w:tc>
        <w:tc>
          <w:tcPr>
            <w:tcW w:w="1234" w:type="dxa"/>
            <w:tcBorders>
              <w:top w:val="nil"/>
              <w:left w:val="nil"/>
              <w:bottom w:val="nil"/>
              <w:right w:val="nil"/>
            </w:tcBorders>
          </w:tcPr>
          <w:p w14:paraId="192689F6"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69</w:t>
            </w:r>
          </w:p>
        </w:tc>
        <w:tc>
          <w:tcPr>
            <w:tcW w:w="842" w:type="dxa"/>
            <w:tcBorders>
              <w:top w:val="nil"/>
              <w:left w:val="nil"/>
              <w:bottom w:val="nil"/>
              <w:right w:val="nil"/>
            </w:tcBorders>
          </w:tcPr>
          <w:p w14:paraId="768763ED"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0.91</w:t>
            </w:r>
          </w:p>
        </w:tc>
        <w:tc>
          <w:tcPr>
            <w:tcW w:w="1245" w:type="dxa"/>
            <w:tcBorders>
              <w:top w:val="nil"/>
              <w:left w:val="nil"/>
              <w:bottom w:val="nil"/>
              <w:right w:val="nil"/>
            </w:tcBorders>
          </w:tcPr>
          <w:p w14:paraId="7B721D34" w14:textId="69951FA5" w:rsidR="006175E0" w:rsidRPr="00A0157D" w:rsidRDefault="006175E0" w:rsidP="00A0157D">
            <w:pPr>
              <w:spacing w:before="120" w:line="360" w:lineRule="auto"/>
              <w:rPr>
                <w:rFonts w:ascii="Times New Roman" w:hAnsi="Times New Roman" w:cs="Times New Roman"/>
                <w:sz w:val="24"/>
                <w:szCs w:val="24"/>
              </w:rPr>
            </w:pPr>
            <w:r>
              <w:rPr>
                <w:rFonts w:ascii="Times New Roman" w:hAnsi="Times New Roman" w:cs="Times New Roman"/>
                <w:sz w:val="24"/>
                <w:szCs w:val="24"/>
              </w:rPr>
              <w:t>28000 – 19.5 x 10</w:t>
            </w:r>
            <w:r w:rsidRPr="007B39A0">
              <w:rPr>
                <w:rFonts w:ascii="Times New Roman" w:hAnsi="Times New Roman" w:cs="Times New Roman"/>
                <w:sz w:val="24"/>
                <w:szCs w:val="24"/>
                <w:vertAlign w:val="superscript"/>
              </w:rPr>
              <w:t>6</w:t>
            </w:r>
          </w:p>
        </w:tc>
        <w:tc>
          <w:tcPr>
            <w:tcW w:w="1509" w:type="dxa"/>
            <w:tcBorders>
              <w:top w:val="nil"/>
              <w:left w:val="nil"/>
              <w:bottom w:val="nil"/>
              <w:right w:val="nil"/>
            </w:tcBorders>
          </w:tcPr>
          <w:p w14:paraId="662EB914" w14:textId="4B631E55" w:rsidR="006175E0" w:rsidRPr="00A0157D" w:rsidRDefault="006175E0" w:rsidP="006175E0">
            <w:pPr>
              <w:spacing w:before="120" w:line="360" w:lineRule="auto"/>
              <w:rPr>
                <w:rFonts w:ascii="Times New Roman" w:hAnsi="Times New Roman" w:cs="Times New Roman"/>
                <w:sz w:val="24"/>
                <w:szCs w:val="24"/>
              </w:rPr>
            </w:pPr>
            <w:r>
              <w:rPr>
                <w:rFonts w:ascii="Times New Roman" w:hAnsi="Times New Roman" w:cs="Times New Roman"/>
                <w:sz w:val="24"/>
                <w:szCs w:val="24"/>
              </w:rPr>
              <w:t>0.143 – 2454.6</w:t>
            </w:r>
          </w:p>
        </w:tc>
        <w:tc>
          <w:tcPr>
            <w:tcW w:w="1906" w:type="dxa"/>
            <w:tcBorders>
              <w:top w:val="nil"/>
              <w:left w:val="nil"/>
              <w:bottom w:val="nil"/>
              <w:right w:val="nil"/>
            </w:tcBorders>
          </w:tcPr>
          <w:p w14:paraId="431178D4" w14:textId="1A98778A"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V = 2 x 10</w:t>
            </w:r>
            <w:r w:rsidRPr="00A0157D">
              <w:rPr>
                <w:rFonts w:ascii="Times New Roman" w:hAnsi="Times New Roman" w:cs="Times New Roman"/>
                <w:sz w:val="24"/>
                <w:szCs w:val="24"/>
                <w:vertAlign w:val="superscript"/>
              </w:rPr>
              <w:t xml:space="preserve">-7 </w:t>
            </w:r>
            <w:r w:rsidRPr="00A0157D">
              <w:rPr>
                <w:rFonts w:ascii="Times New Roman" w:hAnsi="Times New Roman" w:cs="Times New Roman"/>
                <w:sz w:val="24"/>
                <w:szCs w:val="24"/>
              </w:rPr>
              <w:t>A</w:t>
            </w:r>
            <w:r w:rsidRPr="00A0157D">
              <w:rPr>
                <w:rFonts w:ascii="Times New Roman" w:hAnsi="Times New Roman" w:cs="Times New Roman"/>
                <w:sz w:val="24"/>
                <w:szCs w:val="24"/>
                <w:vertAlign w:val="superscript"/>
              </w:rPr>
              <w:t>1.3719</w:t>
            </w:r>
          </w:p>
        </w:tc>
      </w:tr>
      <w:tr w:rsidR="006175E0" w:rsidRPr="00A0157D" w14:paraId="0AD7637C" w14:textId="77777777" w:rsidTr="007B39A0">
        <w:tc>
          <w:tcPr>
            <w:tcW w:w="2290" w:type="dxa"/>
            <w:tcBorders>
              <w:top w:val="nil"/>
              <w:left w:val="nil"/>
              <w:bottom w:val="nil"/>
              <w:right w:val="nil"/>
            </w:tcBorders>
          </w:tcPr>
          <w:p w14:paraId="01A48C61" w14:textId="77777777" w:rsidR="006175E0"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Compilation of data in this study excluding duplicate sites</w:t>
            </w:r>
          </w:p>
          <w:p w14:paraId="2EFB4EAF" w14:textId="77777777" w:rsidR="006175E0" w:rsidRPr="00A0157D" w:rsidRDefault="006175E0" w:rsidP="00A0157D">
            <w:pPr>
              <w:spacing w:before="120" w:line="360" w:lineRule="auto"/>
              <w:rPr>
                <w:rFonts w:ascii="Times New Roman" w:hAnsi="Times New Roman" w:cs="Times New Roman"/>
                <w:sz w:val="24"/>
                <w:szCs w:val="24"/>
              </w:rPr>
            </w:pPr>
          </w:p>
        </w:tc>
        <w:tc>
          <w:tcPr>
            <w:tcW w:w="1234" w:type="dxa"/>
            <w:tcBorders>
              <w:top w:val="nil"/>
              <w:left w:val="nil"/>
              <w:bottom w:val="nil"/>
              <w:right w:val="nil"/>
            </w:tcBorders>
          </w:tcPr>
          <w:p w14:paraId="7A064931"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49</w:t>
            </w:r>
          </w:p>
        </w:tc>
        <w:tc>
          <w:tcPr>
            <w:tcW w:w="842" w:type="dxa"/>
            <w:tcBorders>
              <w:top w:val="nil"/>
              <w:left w:val="nil"/>
              <w:bottom w:val="nil"/>
              <w:right w:val="nil"/>
            </w:tcBorders>
          </w:tcPr>
          <w:p w14:paraId="5E32D0CA"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0.94</w:t>
            </w:r>
          </w:p>
        </w:tc>
        <w:tc>
          <w:tcPr>
            <w:tcW w:w="1245" w:type="dxa"/>
            <w:tcBorders>
              <w:top w:val="nil"/>
              <w:left w:val="nil"/>
              <w:bottom w:val="nil"/>
              <w:right w:val="nil"/>
            </w:tcBorders>
          </w:tcPr>
          <w:p w14:paraId="5876DACF" w14:textId="6272B192" w:rsidR="006175E0" w:rsidRPr="00A0157D" w:rsidRDefault="006175E0" w:rsidP="00A0157D">
            <w:pPr>
              <w:spacing w:before="120" w:line="360" w:lineRule="auto"/>
              <w:rPr>
                <w:rFonts w:ascii="Times New Roman" w:hAnsi="Times New Roman" w:cs="Times New Roman"/>
                <w:sz w:val="24"/>
                <w:szCs w:val="24"/>
              </w:rPr>
            </w:pPr>
            <w:r>
              <w:rPr>
                <w:rFonts w:ascii="Times New Roman" w:hAnsi="Times New Roman" w:cs="Times New Roman"/>
                <w:sz w:val="24"/>
                <w:szCs w:val="24"/>
              </w:rPr>
              <w:t>40000 – 19.5 x 10</w:t>
            </w:r>
            <w:r w:rsidRPr="000B72F0">
              <w:rPr>
                <w:rFonts w:ascii="Times New Roman" w:hAnsi="Times New Roman" w:cs="Times New Roman"/>
                <w:sz w:val="24"/>
                <w:szCs w:val="24"/>
                <w:vertAlign w:val="superscript"/>
              </w:rPr>
              <w:t>6</w:t>
            </w:r>
          </w:p>
        </w:tc>
        <w:tc>
          <w:tcPr>
            <w:tcW w:w="1509" w:type="dxa"/>
            <w:tcBorders>
              <w:top w:val="nil"/>
              <w:left w:val="nil"/>
              <w:bottom w:val="nil"/>
              <w:right w:val="nil"/>
            </w:tcBorders>
          </w:tcPr>
          <w:p w14:paraId="0EF5DDD0" w14:textId="3D79E7E7" w:rsidR="006175E0" w:rsidRPr="00A0157D" w:rsidRDefault="006175E0" w:rsidP="00A0157D">
            <w:pPr>
              <w:spacing w:before="120" w:line="360" w:lineRule="auto"/>
              <w:rPr>
                <w:rFonts w:ascii="Times New Roman" w:hAnsi="Times New Roman" w:cs="Times New Roman"/>
                <w:sz w:val="24"/>
                <w:szCs w:val="24"/>
              </w:rPr>
            </w:pPr>
            <w:r>
              <w:rPr>
                <w:rFonts w:ascii="Times New Roman" w:hAnsi="Times New Roman" w:cs="Times New Roman"/>
                <w:sz w:val="24"/>
                <w:szCs w:val="24"/>
              </w:rPr>
              <w:t>0.2 – 2454.6</w:t>
            </w:r>
          </w:p>
        </w:tc>
        <w:tc>
          <w:tcPr>
            <w:tcW w:w="1906" w:type="dxa"/>
            <w:tcBorders>
              <w:top w:val="nil"/>
              <w:left w:val="nil"/>
              <w:bottom w:val="nil"/>
              <w:right w:val="nil"/>
            </w:tcBorders>
          </w:tcPr>
          <w:p w14:paraId="5E80B61D" w14:textId="297F2D34"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V = 7 x 10</w:t>
            </w:r>
            <w:r w:rsidRPr="00A0157D">
              <w:rPr>
                <w:rFonts w:ascii="Times New Roman" w:hAnsi="Times New Roman" w:cs="Times New Roman"/>
                <w:sz w:val="24"/>
                <w:szCs w:val="24"/>
                <w:vertAlign w:val="superscript"/>
              </w:rPr>
              <w:t xml:space="preserve">-8 </w:t>
            </w:r>
            <w:r w:rsidRPr="00A0157D">
              <w:rPr>
                <w:rFonts w:ascii="Times New Roman" w:hAnsi="Times New Roman" w:cs="Times New Roman"/>
                <w:sz w:val="24"/>
                <w:szCs w:val="24"/>
              </w:rPr>
              <w:t>A</w:t>
            </w:r>
            <w:r w:rsidRPr="00A0157D">
              <w:rPr>
                <w:rFonts w:ascii="Times New Roman" w:hAnsi="Times New Roman" w:cs="Times New Roman"/>
                <w:sz w:val="24"/>
                <w:szCs w:val="24"/>
                <w:vertAlign w:val="superscript"/>
              </w:rPr>
              <w:t>1.4546</w:t>
            </w:r>
          </w:p>
        </w:tc>
      </w:tr>
      <w:tr w:rsidR="006175E0" w:rsidRPr="00A0157D" w14:paraId="24D762E5" w14:textId="77777777" w:rsidTr="007B39A0">
        <w:tc>
          <w:tcPr>
            <w:tcW w:w="2290" w:type="dxa"/>
            <w:tcBorders>
              <w:top w:val="nil"/>
              <w:left w:val="nil"/>
              <w:bottom w:val="nil"/>
              <w:right w:val="nil"/>
            </w:tcBorders>
          </w:tcPr>
          <w:p w14:paraId="6298617F" w14:textId="77777777" w:rsidR="006175E0"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Compilation of data in this study including duplicate sites plus O’Connor et al. (2001) data</w:t>
            </w:r>
          </w:p>
          <w:p w14:paraId="04104393" w14:textId="77777777" w:rsidR="006175E0" w:rsidRPr="00A0157D" w:rsidRDefault="006175E0" w:rsidP="00A0157D">
            <w:pPr>
              <w:spacing w:before="120" w:line="360" w:lineRule="auto"/>
              <w:rPr>
                <w:rFonts w:ascii="Times New Roman" w:hAnsi="Times New Roman" w:cs="Times New Roman"/>
                <w:sz w:val="24"/>
                <w:szCs w:val="24"/>
              </w:rPr>
            </w:pPr>
          </w:p>
        </w:tc>
        <w:tc>
          <w:tcPr>
            <w:tcW w:w="1234" w:type="dxa"/>
            <w:tcBorders>
              <w:top w:val="nil"/>
              <w:left w:val="nil"/>
              <w:bottom w:val="nil"/>
              <w:right w:val="nil"/>
            </w:tcBorders>
          </w:tcPr>
          <w:p w14:paraId="7EFD025D"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75</w:t>
            </w:r>
          </w:p>
        </w:tc>
        <w:tc>
          <w:tcPr>
            <w:tcW w:w="842" w:type="dxa"/>
            <w:tcBorders>
              <w:top w:val="nil"/>
              <w:left w:val="nil"/>
              <w:bottom w:val="nil"/>
              <w:right w:val="nil"/>
            </w:tcBorders>
          </w:tcPr>
          <w:p w14:paraId="4B50B12E"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0.94</w:t>
            </w:r>
          </w:p>
        </w:tc>
        <w:tc>
          <w:tcPr>
            <w:tcW w:w="1245" w:type="dxa"/>
            <w:tcBorders>
              <w:top w:val="nil"/>
              <w:left w:val="nil"/>
              <w:bottom w:val="nil"/>
              <w:right w:val="nil"/>
            </w:tcBorders>
          </w:tcPr>
          <w:p w14:paraId="5672A8C7" w14:textId="56434F09" w:rsidR="006175E0" w:rsidRPr="00A0157D" w:rsidRDefault="00F326BA" w:rsidP="00A0157D">
            <w:pPr>
              <w:spacing w:before="120" w:line="360" w:lineRule="auto"/>
              <w:rPr>
                <w:rFonts w:ascii="Times New Roman" w:hAnsi="Times New Roman" w:cs="Times New Roman"/>
                <w:sz w:val="24"/>
                <w:szCs w:val="24"/>
              </w:rPr>
            </w:pPr>
            <w:r>
              <w:rPr>
                <w:rFonts w:ascii="Times New Roman" w:hAnsi="Times New Roman" w:cs="Times New Roman"/>
                <w:sz w:val="24"/>
                <w:szCs w:val="24"/>
              </w:rPr>
              <w:t>6120 - 19.5 x 10</w:t>
            </w:r>
            <w:r w:rsidRPr="000B72F0">
              <w:rPr>
                <w:rFonts w:ascii="Times New Roman" w:hAnsi="Times New Roman" w:cs="Times New Roman"/>
                <w:sz w:val="24"/>
                <w:szCs w:val="24"/>
                <w:vertAlign w:val="superscript"/>
              </w:rPr>
              <w:t>6</w:t>
            </w:r>
          </w:p>
        </w:tc>
        <w:tc>
          <w:tcPr>
            <w:tcW w:w="1509" w:type="dxa"/>
            <w:tcBorders>
              <w:top w:val="nil"/>
              <w:left w:val="nil"/>
              <w:bottom w:val="nil"/>
              <w:right w:val="nil"/>
            </w:tcBorders>
          </w:tcPr>
          <w:p w14:paraId="25A49E47" w14:textId="769373E3" w:rsidR="006175E0" w:rsidRPr="00A0157D" w:rsidRDefault="00F326BA" w:rsidP="00A0157D">
            <w:pPr>
              <w:spacing w:before="120" w:line="360" w:lineRule="auto"/>
              <w:rPr>
                <w:rFonts w:ascii="Times New Roman" w:hAnsi="Times New Roman" w:cs="Times New Roman"/>
                <w:sz w:val="24"/>
                <w:szCs w:val="24"/>
              </w:rPr>
            </w:pPr>
            <w:r>
              <w:rPr>
                <w:rFonts w:ascii="Times New Roman" w:hAnsi="Times New Roman" w:cs="Times New Roman"/>
                <w:sz w:val="24"/>
                <w:szCs w:val="24"/>
              </w:rPr>
              <w:t>0.027 – 2454.6</w:t>
            </w:r>
          </w:p>
        </w:tc>
        <w:tc>
          <w:tcPr>
            <w:tcW w:w="1906" w:type="dxa"/>
            <w:tcBorders>
              <w:top w:val="nil"/>
              <w:left w:val="nil"/>
              <w:bottom w:val="nil"/>
              <w:right w:val="nil"/>
            </w:tcBorders>
          </w:tcPr>
          <w:p w14:paraId="71AA143D" w14:textId="094B37B4"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V = 2 x 10</w:t>
            </w:r>
            <w:r w:rsidRPr="00A0157D">
              <w:rPr>
                <w:rFonts w:ascii="Times New Roman" w:hAnsi="Times New Roman" w:cs="Times New Roman"/>
                <w:sz w:val="24"/>
                <w:szCs w:val="24"/>
                <w:vertAlign w:val="superscript"/>
              </w:rPr>
              <w:t xml:space="preserve">-7 </w:t>
            </w:r>
            <w:r w:rsidRPr="00A0157D">
              <w:rPr>
                <w:rFonts w:ascii="Times New Roman" w:hAnsi="Times New Roman" w:cs="Times New Roman"/>
                <w:sz w:val="24"/>
                <w:szCs w:val="24"/>
              </w:rPr>
              <w:t>A</w:t>
            </w:r>
            <w:r w:rsidRPr="00A0157D">
              <w:rPr>
                <w:rFonts w:ascii="Times New Roman" w:hAnsi="Times New Roman" w:cs="Times New Roman"/>
                <w:sz w:val="24"/>
                <w:szCs w:val="24"/>
                <w:vertAlign w:val="superscript"/>
              </w:rPr>
              <w:t>1.3721</w:t>
            </w:r>
          </w:p>
        </w:tc>
      </w:tr>
      <w:tr w:rsidR="006175E0" w:rsidRPr="00A0157D" w14:paraId="7A474D73" w14:textId="77777777" w:rsidTr="007B39A0">
        <w:tc>
          <w:tcPr>
            <w:tcW w:w="2290" w:type="dxa"/>
            <w:tcBorders>
              <w:top w:val="nil"/>
              <w:left w:val="nil"/>
              <w:right w:val="nil"/>
            </w:tcBorders>
          </w:tcPr>
          <w:p w14:paraId="75F9B30B"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Compilation of data in this study excluding duplicate sites plus O’Connor et al. (2001) data</w:t>
            </w:r>
          </w:p>
        </w:tc>
        <w:tc>
          <w:tcPr>
            <w:tcW w:w="1234" w:type="dxa"/>
            <w:tcBorders>
              <w:top w:val="nil"/>
              <w:left w:val="nil"/>
              <w:right w:val="nil"/>
            </w:tcBorders>
          </w:tcPr>
          <w:p w14:paraId="0756B49F"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55</w:t>
            </w:r>
          </w:p>
        </w:tc>
        <w:tc>
          <w:tcPr>
            <w:tcW w:w="842" w:type="dxa"/>
            <w:tcBorders>
              <w:top w:val="nil"/>
              <w:left w:val="nil"/>
              <w:right w:val="nil"/>
            </w:tcBorders>
          </w:tcPr>
          <w:p w14:paraId="245BE28C" w14:textId="77777777"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0.96</w:t>
            </w:r>
          </w:p>
        </w:tc>
        <w:tc>
          <w:tcPr>
            <w:tcW w:w="1245" w:type="dxa"/>
            <w:tcBorders>
              <w:top w:val="nil"/>
              <w:left w:val="nil"/>
              <w:right w:val="nil"/>
            </w:tcBorders>
          </w:tcPr>
          <w:p w14:paraId="311F005F" w14:textId="0BEB7FE4" w:rsidR="006175E0" w:rsidRPr="00A0157D" w:rsidRDefault="00F326BA" w:rsidP="00A0157D">
            <w:pPr>
              <w:spacing w:before="120" w:line="360" w:lineRule="auto"/>
              <w:rPr>
                <w:rFonts w:ascii="Times New Roman" w:hAnsi="Times New Roman" w:cs="Times New Roman"/>
                <w:sz w:val="24"/>
                <w:szCs w:val="24"/>
              </w:rPr>
            </w:pPr>
            <w:r>
              <w:rPr>
                <w:rFonts w:ascii="Times New Roman" w:hAnsi="Times New Roman" w:cs="Times New Roman"/>
                <w:sz w:val="24"/>
                <w:szCs w:val="24"/>
              </w:rPr>
              <w:t>6120 - 19.5 x 10</w:t>
            </w:r>
            <w:r w:rsidRPr="000B72F0">
              <w:rPr>
                <w:rFonts w:ascii="Times New Roman" w:hAnsi="Times New Roman" w:cs="Times New Roman"/>
                <w:sz w:val="24"/>
                <w:szCs w:val="24"/>
                <w:vertAlign w:val="superscript"/>
              </w:rPr>
              <w:t>6</w:t>
            </w:r>
          </w:p>
        </w:tc>
        <w:tc>
          <w:tcPr>
            <w:tcW w:w="1509" w:type="dxa"/>
            <w:tcBorders>
              <w:top w:val="nil"/>
              <w:left w:val="nil"/>
              <w:right w:val="nil"/>
            </w:tcBorders>
          </w:tcPr>
          <w:p w14:paraId="65784E2C" w14:textId="64EA7CAA" w:rsidR="006175E0" w:rsidRPr="00A0157D" w:rsidRDefault="00F326BA" w:rsidP="00A0157D">
            <w:pPr>
              <w:spacing w:before="120" w:line="360" w:lineRule="auto"/>
              <w:rPr>
                <w:rFonts w:ascii="Times New Roman" w:hAnsi="Times New Roman" w:cs="Times New Roman"/>
                <w:sz w:val="24"/>
                <w:szCs w:val="24"/>
              </w:rPr>
            </w:pPr>
            <w:r>
              <w:rPr>
                <w:rFonts w:ascii="Times New Roman" w:hAnsi="Times New Roman" w:cs="Times New Roman"/>
                <w:sz w:val="24"/>
                <w:szCs w:val="24"/>
              </w:rPr>
              <w:t>0.027 – 2454.6</w:t>
            </w:r>
          </w:p>
        </w:tc>
        <w:tc>
          <w:tcPr>
            <w:tcW w:w="1906" w:type="dxa"/>
            <w:tcBorders>
              <w:top w:val="nil"/>
              <w:left w:val="nil"/>
              <w:right w:val="nil"/>
            </w:tcBorders>
          </w:tcPr>
          <w:p w14:paraId="740EE3D5" w14:textId="3758D1E0" w:rsidR="006175E0" w:rsidRPr="00A0157D" w:rsidRDefault="006175E0" w:rsidP="00A0157D">
            <w:pPr>
              <w:spacing w:before="120" w:line="360" w:lineRule="auto"/>
              <w:rPr>
                <w:rFonts w:ascii="Times New Roman" w:hAnsi="Times New Roman" w:cs="Times New Roman"/>
                <w:sz w:val="24"/>
                <w:szCs w:val="24"/>
              </w:rPr>
            </w:pPr>
            <w:r w:rsidRPr="00A0157D">
              <w:rPr>
                <w:rFonts w:ascii="Times New Roman" w:hAnsi="Times New Roman" w:cs="Times New Roman"/>
                <w:sz w:val="24"/>
                <w:szCs w:val="24"/>
              </w:rPr>
              <w:t>V = 1 x 10</w:t>
            </w:r>
            <w:r w:rsidRPr="00A0157D">
              <w:rPr>
                <w:rFonts w:ascii="Times New Roman" w:hAnsi="Times New Roman" w:cs="Times New Roman"/>
                <w:sz w:val="24"/>
                <w:szCs w:val="24"/>
                <w:vertAlign w:val="superscript"/>
              </w:rPr>
              <w:t xml:space="preserve">-7 </w:t>
            </w:r>
            <w:r w:rsidRPr="00A0157D">
              <w:rPr>
                <w:rFonts w:ascii="Times New Roman" w:hAnsi="Times New Roman" w:cs="Times New Roman"/>
                <w:sz w:val="24"/>
                <w:szCs w:val="24"/>
              </w:rPr>
              <w:t>A</w:t>
            </w:r>
            <w:r w:rsidRPr="00A0157D">
              <w:rPr>
                <w:rFonts w:ascii="Times New Roman" w:hAnsi="Times New Roman" w:cs="Times New Roman"/>
                <w:sz w:val="24"/>
                <w:szCs w:val="24"/>
                <w:vertAlign w:val="superscript"/>
              </w:rPr>
              <w:t>1.434</w:t>
            </w:r>
          </w:p>
        </w:tc>
      </w:tr>
    </w:tbl>
    <w:p w14:paraId="1C732459" w14:textId="77777777" w:rsidR="00A0157D" w:rsidRPr="00A0157D" w:rsidRDefault="00A0157D" w:rsidP="00A0157D">
      <w:pPr>
        <w:spacing w:before="120" w:after="0" w:line="360" w:lineRule="auto"/>
        <w:jc w:val="both"/>
        <w:rPr>
          <w:rFonts w:ascii="Times New Roman" w:hAnsi="Times New Roman" w:cs="Times New Roman"/>
          <w:sz w:val="24"/>
          <w:szCs w:val="24"/>
        </w:rPr>
      </w:pPr>
    </w:p>
    <w:p w14:paraId="3AB1D321" w14:textId="77777777" w:rsidR="00A06CE7" w:rsidRDefault="00A06CE7" w:rsidP="00A0157D">
      <w:pPr>
        <w:spacing w:before="120" w:after="0" w:line="360" w:lineRule="auto"/>
        <w:jc w:val="both"/>
        <w:rPr>
          <w:rFonts w:ascii="Times New Roman" w:hAnsi="Times New Roman" w:cs="Times New Roman"/>
          <w:sz w:val="24"/>
          <w:szCs w:val="24"/>
        </w:rPr>
        <w:sectPr w:rsidR="00A06CE7" w:rsidSect="00640D5D">
          <w:footerReference w:type="default" r:id="rId10"/>
          <w:pgSz w:w="11906" w:h="16838"/>
          <w:pgMar w:top="1440" w:right="1440" w:bottom="1440" w:left="1440" w:header="708" w:footer="708" w:gutter="0"/>
          <w:lnNumType w:countBy="1"/>
          <w:cols w:space="708"/>
          <w:docGrid w:linePitch="360"/>
        </w:sectPr>
      </w:pPr>
      <w:bookmarkStart w:id="0" w:name="_GoBack"/>
      <w:bookmarkEnd w:id="0"/>
    </w:p>
    <w:p w14:paraId="08462FA5" w14:textId="40A3D526" w:rsidR="00A0157D" w:rsidRPr="00A0157D" w:rsidRDefault="00A0157D" w:rsidP="00A0157D">
      <w:pPr>
        <w:spacing w:before="120" w:after="0" w:line="360" w:lineRule="auto"/>
        <w:jc w:val="both"/>
        <w:rPr>
          <w:rFonts w:ascii="Times New Roman" w:hAnsi="Times New Roman" w:cs="Times New Roman"/>
          <w:sz w:val="24"/>
          <w:szCs w:val="24"/>
        </w:rPr>
      </w:pPr>
      <w:r w:rsidRPr="00A0157D">
        <w:rPr>
          <w:rFonts w:ascii="Times New Roman" w:hAnsi="Times New Roman" w:cs="Times New Roman"/>
          <w:sz w:val="24"/>
          <w:szCs w:val="24"/>
        </w:rPr>
        <w:lastRenderedPageBreak/>
        <w:t xml:space="preserve">Table 3. Comparison of </w:t>
      </w:r>
      <w:r w:rsidR="006079A9">
        <w:rPr>
          <w:rFonts w:ascii="Times New Roman" w:hAnsi="Times New Roman" w:cs="Times New Roman"/>
          <w:sz w:val="24"/>
          <w:szCs w:val="24"/>
        </w:rPr>
        <w:t>bathymetrically derived</w:t>
      </w:r>
      <w:r w:rsidR="006079A9" w:rsidRPr="00A0157D">
        <w:rPr>
          <w:rFonts w:ascii="Times New Roman" w:hAnsi="Times New Roman" w:cs="Times New Roman"/>
          <w:sz w:val="24"/>
          <w:szCs w:val="24"/>
        </w:rPr>
        <w:t xml:space="preserve"> </w:t>
      </w:r>
      <w:r w:rsidRPr="00A0157D">
        <w:rPr>
          <w:rFonts w:ascii="Times New Roman" w:hAnsi="Times New Roman" w:cs="Times New Roman"/>
          <w:sz w:val="24"/>
          <w:szCs w:val="24"/>
        </w:rPr>
        <w:t xml:space="preserve">lake volumes with those calculated using existing empirical relationships. Errors are calculated according to </w:t>
      </w:r>
      <w:proofErr w:type="spellStart"/>
      <w:r w:rsidRPr="00A0157D">
        <w:rPr>
          <w:rFonts w:ascii="Times New Roman" w:hAnsi="Times New Roman" w:cs="Times New Roman"/>
          <w:sz w:val="24"/>
          <w:szCs w:val="24"/>
        </w:rPr>
        <w:t>Huggel</w:t>
      </w:r>
      <w:proofErr w:type="spellEnd"/>
      <w:r w:rsidRPr="00A0157D">
        <w:rPr>
          <w:rFonts w:ascii="Times New Roman" w:hAnsi="Times New Roman" w:cs="Times New Roman"/>
          <w:sz w:val="24"/>
          <w:szCs w:val="24"/>
        </w:rPr>
        <w:t xml:space="preserve"> et al. (2004) and coded such that error between </w:t>
      </w:r>
      <w:r w:rsidR="006079A9">
        <w:rPr>
          <w:rFonts w:ascii="Times New Roman" w:hAnsi="Times New Roman" w:cs="Times New Roman"/>
          <w:sz w:val="24"/>
          <w:szCs w:val="24"/>
        </w:rPr>
        <w:t>bathymetrically deriv</w:t>
      </w:r>
      <w:r w:rsidR="006079A9" w:rsidRPr="00A0157D">
        <w:rPr>
          <w:rFonts w:ascii="Times New Roman" w:hAnsi="Times New Roman" w:cs="Times New Roman"/>
          <w:sz w:val="24"/>
          <w:szCs w:val="24"/>
        </w:rPr>
        <w:t xml:space="preserve">ed </w:t>
      </w:r>
      <w:r w:rsidRPr="00A0157D">
        <w:rPr>
          <w:rFonts w:ascii="Times New Roman" w:hAnsi="Times New Roman" w:cs="Times New Roman"/>
          <w:sz w:val="24"/>
          <w:szCs w:val="24"/>
        </w:rPr>
        <w:t>and modelled volumes of +/- 25-49% is considered ‘moderately unpredictable’ volume (</w:t>
      </w:r>
      <w:r w:rsidR="00BB1B63" w:rsidRPr="007B39A0">
        <w:rPr>
          <w:rFonts w:ascii="Times New Roman" w:hAnsi="Times New Roman" w:cs="Times New Roman"/>
          <w:i/>
          <w:sz w:val="24"/>
          <w:szCs w:val="24"/>
        </w:rPr>
        <w:t>italic</w:t>
      </w:r>
      <w:r w:rsidRPr="00A0157D">
        <w:rPr>
          <w:rFonts w:ascii="Times New Roman" w:hAnsi="Times New Roman" w:cs="Times New Roman"/>
          <w:sz w:val="24"/>
          <w:szCs w:val="24"/>
        </w:rPr>
        <w:t>), +/- 50-99% error is considered ‘unpredictable’ (</w:t>
      </w:r>
      <w:r w:rsidR="00BB1B63" w:rsidRPr="007B39A0">
        <w:rPr>
          <w:rFonts w:ascii="Times New Roman" w:hAnsi="Times New Roman" w:cs="Times New Roman"/>
          <w:b/>
          <w:sz w:val="24"/>
          <w:szCs w:val="24"/>
        </w:rPr>
        <w:t>bold</w:t>
      </w:r>
      <w:r w:rsidRPr="00A0157D">
        <w:rPr>
          <w:rFonts w:ascii="Times New Roman" w:hAnsi="Times New Roman" w:cs="Times New Roman"/>
          <w:sz w:val="24"/>
          <w:szCs w:val="24"/>
        </w:rPr>
        <w:t>), and an error of beyond +/- 100% is considered ‘highly unpredictable’ (</w:t>
      </w:r>
      <w:r w:rsidR="00BB1B63" w:rsidRPr="007B39A0">
        <w:rPr>
          <w:rFonts w:ascii="Times New Roman" w:hAnsi="Times New Roman" w:cs="Times New Roman"/>
          <w:b/>
          <w:i/>
          <w:sz w:val="24"/>
          <w:szCs w:val="24"/>
        </w:rPr>
        <w:t>bold-italic</w:t>
      </w:r>
      <w:r w:rsidRPr="00A0157D">
        <w:rPr>
          <w:rFonts w:ascii="Times New Roman" w:hAnsi="Times New Roman" w:cs="Times New Roman"/>
          <w:sz w:val="24"/>
          <w:szCs w:val="24"/>
        </w:rPr>
        <w:t xml:space="preserve">). Error scores </w:t>
      </w:r>
      <w:proofErr w:type="gramStart"/>
      <w:r w:rsidRPr="00A0157D">
        <w:rPr>
          <w:rFonts w:ascii="Times New Roman" w:hAnsi="Times New Roman" w:cs="Times New Roman"/>
          <w:sz w:val="24"/>
          <w:szCs w:val="24"/>
        </w:rPr>
        <w:t>are provided</w:t>
      </w:r>
      <w:proofErr w:type="gramEnd"/>
      <w:r w:rsidRPr="00A0157D">
        <w:rPr>
          <w:rFonts w:ascii="Times New Roman" w:hAnsi="Times New Roman" w:cs="Times New Roman"/>
          <w:sz w:val="24"/>
          <w:szCs w:val="24"/>
        </w:rPr>
        <w:t xml:space="preserve"> in the right hand columns for ease of interpretation. Errors beyond +/- 100% are scored </w:t>
      </w:r>
      <w:proofErr w:type="gramStart"/>
      <w:r w:rsidRPr="00A0157D">
        <w:rPr>
          <w:rFonts w:ascii="Times New Roman" w:hAnsi="Times New Roman" w:cs="Times New Roman"/>
          <w:sz w:val="24"/>
          <w:szCs w:val="24"/>
        </w:rPr>
        <w:t>3</w:t>
      </w:r>
      <w:proofErr w:type="gramEnd"/>
      <w:r w:rsidRPr="00A0157D">
        <w:rPr>
          <w:rFonts w:ascii="Times New Roman" w:hAnsi="Times New Roman" w:cs="Times New Roman"/>
          <w:sz w:val="24"/>
          <w:szCs w:val="24"/>
        </w:rPr>
        <w:t xml:space="preserve">, errors between +/- 50-99% are scored 2, errors between +/- 25-49% are scored 1, and errors of +/- 0-24% are scored 0. The first of the right-hand columns is the sum of these scores from all three methods of volume estimation, and the furthest right-hand column is the sum of scores from the models of </w:t>
      </w:r>
      <w:proofErr w:type="spellStart"/>
      <w:r w:rsidRPr="00A0157D">
        <w:rPr>
          <w:rFonts w:ascii="Times New Roman" w:hAnsi="Times New Roman" w:cs="Times New Roman"/>
          <w:sz w:val="24"/>
          <w:szCs w:val="24"/>
        </w:rPr>
        <w:t>Huggel</w:t>
      </w:r>
      <w:proofErr w:type="spellEnd"/>
      <w:r w:rsidRPr="00A0157D">
        <w:rPr>
          <w:rFonts w:ascii="Times New Roman" w:hAnsi="Times New Roman" w:cs="Times New Roman"/>
          <w:sz w:val="24"/>
          <w:szCs w:val="24"/>
        </w:rPr>
        <w:t xml:space="preserve"> et al. (2002) and Evans (1986).</w:t>
      </w:r>
    </w:p>
    <w:tbl>
      <w:tblPr>
        <w:tblStyle w:val="TableGrid"/>
        <w:tblW w:w="14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3"/>
        <w:gridCol w:w="1763"/>
        <w:gridCol w:w="936"/>
        <w:gridCol w:w="1047"/>
        <w:gridCol w:w="1153"/>
        <w:gridCol w:w="1134"/>
        <w:gridCol w:w="1134"/>
        <w:gridCol w:w="1190"/>
        <w:gridCol w:w="1605"/>
        <w:gridCol w:w="1641"/>
      </w:tblGrid>
      <w:tr w:rsidR="00A06CE7" w:rsidRPr="00A06CE7" w14:paraId="3999C574" w14:textId="77777777" w:rsidTr="00D512BE">
        <w:trPr>
          <w:trHeight w:val="300"/>
        </w:trPr>
        <w:tc>
          <w:tcPr>
            <w:tcW w:w="2473" w:type="dxa"/>
            <w:tcBorders>
              <w:top w:val="single" w:sz="4" w:space="0" w:color="auto"/>
              <w:bottom w:val="single" w:sz="4" w:space="0" w:color="auto"/>
            </w:tcBorders>
            <w:noWrap/>
            <w:hideMark/>
          </w:tcPr>
          <w:p w14:paraId="066A97B8" w14:textId="054C5023" w:rsidR="00A06CE7" w:rsidRPr="00A06CE7" w:rsidRDefault="00A06CE7" w:rsidP="00560E11">
            <w:pPr>
              <w:spacing w:before="120" w:line="360" w:lineRule="auto"/>
              <w:rPr>
                <w:rFonts w:ascii="Times New Roman" w:hAnsi="Times New Roman" w:cs="Times New Roman"/>
                <w:bCs/>
                <w:sz w:val="24"/>
                <w:szCs w:val="24"/>
              </w:rPr>
            </w:pPr>
            <w:r w:rsidRPr="00A06CE7">
              <w:rPr>
                <w:rFonts w:ascii="Times New Roman" w:hAnsi="Times New Roman" w:cs="Times New Roman"/>
                <w:bCs/>
                <w:sz w:val="24"/>
                <w:szCs w:val="24"/>
              </w:rPr>
              <w:t>Site</w:t>
            </w:r>
            <w:r w:rsidR="00560E11">
              <w:rPr>
                <w:rFonts w:ascii="Times New Roman" w:hAnsi="Times New Roman" w:cs="Times New Roman"/>
                <w:bCs/>
                <w:sz w:val="24"/>
                <w:szCs w:val="24"/>
              </w:rPr>
              <w:t>,</w:t>
            </w:r>
            <w:r w:rsidRPr="00A06CE7">
              <w:rPr>
                <w:rFonts w:ascii="Times New Roman" w:hAnsi="Times New Roman" w:cs="Times New Roman"/>
                <w:bCs/>
                <w:sz w:val="24"/>
                <w:szCs w:val="24"/>
              </w:rPr>
              <w:t xml:space="preserve"> survey date</w:t>
            </w:r>
            <w:r w:rsidR="00560E11">
              <w:rPr>
                <w:rFonts w:ascii="Times New Roman" w:hAnsi="Times New Roman" w:cs="Times New Roman"/>
                <w:bCs/>
                <w:sz w:val="24"/>
                <w:szCs w:val="24"/>
              </w:rPr>
              <w:t>, reference(s)</w:t>
            </w:r>
          </w:p>
        </w:tc>
        <w:tc>
          <w:tcPr>
            <w:tcW w:w="1399" w:type="dxa"/>
            <w:tcBorders>
              <w:top w:val="single" w:sz="4" w:space="0" w:color="auto"/>
              <w:bottom w:val="single" w:sz="4" w:space="0" w:color="auto"/>
            </w:tcBorders>
            <w:noWrap/>
            <w:hideMark/>
          </w:tcPr>
          <w:p w14:paraId="424B2837" w14:textId="673D84E7" w:rsidR="00A06CE7" w:rsidRPr="00A06CE7" w:rsidRDefault="006079A9" w:rsidP="00560E11">
            <w:pPr>
              <w:spacing w:before="120" w:line="360" w:lineRule="auto"/>
              <w:rPr>
                <w:rFonts w:ascii="Times New Roman" w:hAnsi="Times New Roman" w:cs="Times New Roman"/>
                <w:bCs/>
                <w:sz w:val="24"/>
                <w:szCs w:val="24"/>
              </w:rPr>
            </w:pPr>
            <w:r>
              <w:rPr>
                <w:rFonts w:ascii="Times New Roman" w:hAnsi="Times New Roman" w:cs="Times New Roman"/>
                <w:bCs/>
                <w:sz w:val="24"/>
                <w:szCs w:val="24"/>
              </w:rPr>
              <w:t>Bathymetrically derived</w:t>
            </w:r>
            <w:r w:rsidRPr="00A06CE7">
              <w:rPr>
                <w:rFonts w:ascii="Times New Roman" w:hAnsi="Times New Roman" w:cs="Times New Roman"/>
                <w:bCs/>
                <w:sz w:val="24"/>
                <w:szCs w:val="24"/>
              </w:rPr>
              <w:t xml:space="preserve"> </w:t>
            </w:r>
            <w:r w:rsidR="00560E11">
              <w:rPr>
                <w:rFonts w:ascii="Times New Roman" w:hAnsi="Times New Roman" w:cs="Times New Roman"/>
                <w:bCs/>
                <w:sz w:val="24"/>
                <w:szCs w:val="24"/>
              </w:rPr>
              <w:t>v</w:t>
            </w:r>
            <w:r w:rsidR="00A06CE7" w:rsidRPr="00A06CE7">
              <w:rPr>
                <w:rFonts w:ascii="Times New Roman" w:hAnsi="Times New Roman" w:cs="Times New Roman"/>
                <w:bCs/>
                <w:sz w:val="24"/>
                <w:szCs w:val="24"/>
              </w:rPr>
              <w:t>olume (x 10</w:t>
            </w:r>
            <w:r w:rsidR="00A06CE7" w:rsidRPr="00A06CE7">
              <w:rPr>
                <w:rFonts w:ascii="Times New Roman" w:hAnsi="Times New Roman" w:cs="Times New Roman"/>
                <w:bCs/>
                <w:sz w:val="24"/>
                <w:szCs w:val="24"/>
                <w:vertAlign w:val="superscript"/>
              </w:rPr>
              <w:t>6</w:t>
            </w:r>
            <w:r w:rsidR="00A06CE7" w:rsidRPr="00A06CE7">
              <w:rPr>
                <w:rFonts w:ascii="Times New Roman" w:hAnsi="Times New Roman" w:cs="Times New Roman"/>
                <w:bCs/>
                <w:sz w:val="24"/>
                <w:szCs w:val="24"/>
              </w:rPr>
              <w:t xml:space="preserve"> m</w:t>
            </w:r>
            <w:r w:rsidR="00A06CE7" w:rsidRPr="00A06CE7">
              <w:rPr>
                <w:rFonts w:ascii="Times New Roman" w:hAnsi="Times New Roman" w:cs="Times New Roman"/>
                <w:bCs/>
                <w:sz w:val="24"/>
                <w:szCs w:val="24"/>
                <w:vertAlign w:val="superscript"/>
              </w:rPr>
              <w:t>3</w:t>
            </w:r>
            <w:r w:rsidR="00A06CE7" w:rsidRPr="00A06CE7">
              <w:rPr>
                <w:rFonts w:ascii="Times New Roman" w:hAnsi="Times New Roman" w:cs="Times New Roman"/>
                <w:bCs/>
                <w:sz w:val="24"/>
                <w:szCs w:val="24"/>
              </w:rPr>
              <w:t>)</w:t>
            </w:r>
          </w:p>
        </w:tc>
        <w:tc>
          <w:tcPr>
            <w:tcW w:w="936" w:type="dxa"/>
            <w:tcBorders>
              <w:top w:val="single" w:sz="4" w:space="0" w:color="auto"/>
              <w:bottom w:val="single" w:sz="4" w:space="0" w:color="auto"/>
            </w:tcBorders>
            <w:noWrap/>
            <w:hideMark/>
          </w:tcPr>
          <w:p w14:paraId="58528C90" w14:textId="77777777" w:rsidR="00A06CE7" w:rsidRPr="00A06CE7" w:rsidRDefault="00A06CE7" w:rsidP="00A06CE7">
            <w:pPr>
              <w:spacing w:before="120" w:line="360" w:lineRule="auto"/>
              <w:rPr>
                <w:rFonts w:ascii="Times New Roman" w:hAnsi="Times New Roman" w:cs="Times New Roman"/>
                <w:bCs/>
                <w:sz w:val="24"/>
                <w:szCs w:val="24"/>
              </w:rPr>
            </w:pPr>
            <w:proofErr w:type="spellStart"/>
            <w:r w:rsidRPr="00A06CE7">
              <w:rPr>
                <w:rFonts w:ascii="Times New Roman" w:hAnsi="Times New Roman" w:cs="Times New Roman"/>
                <w:bCs/>
                <w:sz w:val="24"/>
                <w:szCs w:val="24"/>
              </w:rPr>
              <w:t>Huggel</w:t>
            </w:r>
            <w:proofErr w:type="spellEnd"/>
            <w:r w:rsidRPr="00A06CE7">
              <w:rPr>
                <w:rFonts w:ascii="Times New Roman" w:hAnsi="Times New Roman" w:cs="Times New Roman"/>
                <w:bCs/>
                <w:sz w:val="24"/>
                <w:szCs w:val="24"/>
              </w:rPr>
              <w:t xml:space="preserve"> et al. (2002) volume</w:t>
            </w:r>
          </w:p>
        </w:tc>
        <w:tc>
          <w:tcPr>
            <w:tcW w:w="1047" w:type="dxa"/>
            <w:tcBorders>
              <w:top w:val="single" w:sz="4" w:space="0" w:color="auto"/>
              <w:bottom w:val="single" w:sz="4" w:space="0" w:color="auto"/>
            </w:tcBorders>
            <w:noWrap/>
            <w:hideMark/>
          </w:tcPr>
          <w:p w14:paraId="71E74E32" w14:textId="77777777" w:rsidR="00A06CE7" w:rsidRPr="00A06CE7" w:rsidRDefault="00A06CE7" w:rsidP="00A06CE7">
            <w:pPr>
              <w:spacing w:before="120" w:line="360" w:lineRule="auto"/>
              <w:rPr>
                <w:rFonts w:ascii="Times New Roman" w:hAnsi="Times New Roman" w:cs="Times New Roman"/>
                <w:bCs/>
                <w:sz w:val="24"/>
                <w:szCs w:val="24"/>
              </w:rPr>
            </w:pPr>
            <w:r w:rsidRPr="00A06CE7">
              <w:rPr>
                <w:rFonts w:ascii="Times New Roman" w:hAnsi="Times New Roman" w:cs="Times New Roman"/>
                <w:bCs/>
                <w:sz w:val="24"/>
                <w:szCs w:val="24"/>
              </w:rPr>
              <w:t>Evans et al. (1986) volume</w:t>
            </w:r>
          </w:p>
        </w:tc>
        <w:tc>
          <w:tcPr>
            <w:tcW w:w="1153" w:type="dxa"/>
            <w:tcBorders>
              <w:top w:val="single" w:sz="4" w:space="0" w:color="auto"/>
              <w:bottom w:val="single" w:sz="4" w:space="0" w:color="auto"/>
            </w:tcBorders>
            <w:noWrap/>
            <w:hideMark/>
          </w:tcPr>
          <w:p w14:paraId="51AFC4DB" w14:textId="77777777" w:rsidR="00A06CE7" w:rsidRPr="00A06CE7" w:rsidRDefault="00A06CE7" w:rsidP="00A06CE7">
            <w:pPr>
              <w:spacing w:before="120" w:line="360" w:lineRule="auto"/>
              <w:rPr>
                <w:rFonts w:ascii="Times New Roman" w:hAnsi="Times New Roman" w:cs="Times New Roman"/>
                <w:bCs/>
                <w:sz w:val="24"/>
                <w:szCs w:val="24"/>
              </w:rPr>
            </w:pPr>
            <w:r w:rsidRPr="00A06CE7">
              <w:rPr>
                <w:rFonts w:ascii="Times New Roman" w:hAnsi="Times New Roman" w:cs="Times New Roman"/>
                <w:bCs/>
                <w:sz w:val="24"/>
                <w:szCs w:val="24"/>
              </w:rPr>
              <w:t>O'Connor et al. (2001) volume</w:t>
            </w:r>
          </w:p>
        </w:tc>
        <w:tc>
          <w:tcPr>
            <w:tcW w:w="1134" w:type="dxa"/>
            <w:tcBorders>
              <w:top w:val="single" w:sz="4" w:space="0" w:color="auto"/>
              <w:bottom w:val="single" w:sz="4" w:space="0" w:color="auto"/>
            </w:tcBorders>
            <w:noWrap/>
            <w:hideMark/>
          </w:tcPr>
          <w:p w14:paraId="5F1FE697" w14:textId="77777777" w:rsidR="00A06CE7" w:rsidRPr="00A06CE7" w:rsidRDefault="00A06CE7" w:rsidP="00A06CE7">
            <w:pPr>
              <w:spacing w:before="120" w:line="360" w:lineRule="auto"/>
              <w:rPr>
                <w:rFonts w:ascii="Times New Roman" w:hAnsi="Times New Roman" w:cs="Times New Roman"/>
                <w:bCs/>
                <w:sz w:val="24"/>
                <w:szCs w:val="24"/>
              </w:rPr>
            </w:pPr>
            <w:proofErr w:type="spellStart"/>
            <w:r w:rsidRPr="00A06CE7">
              <w:rPr>
                <w:rFonts w:ascii="Times New Roman" w:hAnsi="Times New Roman" w:cs="Times New Roman"/>
                <w:bCs/>
                <w:sz w:val="24"/>
                <w:szCs w:val="24"/>
              </w:rPr>
              <w:t>Huggel</w:t>
            </w:r>
            <w:proofErr w:type="spellEnd"/>
            <w:r w:rsidRPr="00A06CE7">
              <w:rPr>
                <w:rFonts w:ascii="Times New Roman" w:hAnsi="Times New Roman" w:cs="Times New Roman"/>
                <w:bCs/>
                <w:sz w:val="24"/>
                <w:szCs w:val="24"/>
              </w:rPr>
              <w:t xml:space="preserve"> et al. (2002) error (%)</w:t>
            </w:r>
          </w:p>
        </w:tc>
        <w:tc>
          <w:tcPr>
            <w:tcW w:w="1134" w:type="dxa"/>
            <w:tcBorders>
              <w:top w:val="single" w:sz="4" w:space="0" w:color="auto"/>
              <w:bottom w:val="single" w:sz="4" w:space="0" w:color="auto"/>
            </w:tcBorders>
            <w:noWrap/>
            <w:hideMark/>
          </w:tcPr>
          <w:p w14:paraId="65DE114F" w14:textId="77777777" w:rsidR="00A06CE7" w:rsidRPr="00A06CE7" w:rsidRDefault="00A06CE7" w:rsidP="00A06CE7">
            <w:pPr>
              <w:spacing w:before="120" w:line="360" w:lineRule="auto"/>
              <w:rPr>
                <w:rFonts w:ascii="Times New Roman" w:hAnsi="Times New Roman" w:cs="Times New Roman"/>
                <w:bCs/>
                <w:sz w:val="24"/>
                <w:szCs w:val="24"/>
              </w:rPr>
            </w:pPr>
            <w:r w:rsidRPr="00A06CE7">
              <w:rPr>
                <w:rFonts w:ascii="Times New Roman" w:hAnsi="Times New Roman" w:cs="Times New Roman"/>
                <w:bCs/>
                <w:sz w:val="24"/>
                <w:szCs w:val="24"/>
              </w:rPr>
              <w:t>Evans et al. (1986) error (%)</w:t>
            </w:r>
          </w:p>
        </w:tc>
        <w:tc>
          <w:tcPr>
            <w:tcW w:w="1190" w:type="dxa"/>
            <w:tcBorders>
              <w:top w:val="single" w:sz="4" w:space="0" w:color="auto"/>
              <w:bottom w:val="single" w:sz="4" w:space="0" w:color="auto"/>
            </w:tcBorders>
            <w:noWrap/>
            <w:hideMark/>
          </w:tcPr>
          <w:p w14:paraId="134AF777" w14:textId="77777777" w:rsidR="00A06CE7" w:rsidRPr="00A06CE7" w:rsidRDefault="00A06CE7" w:rsidP="00A06CE7">
            <w:pPr>
              <w:spacing w:before="120" w:line="360" w:lineRule="auto"/>
              <w:rPr>
                <w:rFonts w:ascii="Times New Roman" w:hAnsi="Times New Roman" w:cs="Times New Roman"/>
                <w:bCs/>
                <w:sz w:val="24"/>
                <w:szCs w:val="24"/>
              </w:rPr>
            </w:pPr>
            <w:r w:rsidRPr="00A06CE7">
              <w:rPr>
                <w:rFonts w:ascii="Times New Roman" w:hAnsi="Times New Roman" w:cs="Times New Roman"/>
                <w:bCs/>
                <w:sz w:val="24"/>
                <w:szCs w:val="24"/>
              </w:rPr>
              <w:t>O’Connor et al. (2001) error (%)</w:t>
            </w:r>
          </w:p>
        </w:tc>
        <w:tc>
          <w:tcPr>
            <w:tcW w:w="1767" w:type="dxa"/>
            <w:tcBorders>
              <w:top w:val="single" w:sz="4" w:space="0" w:color="auto"/>
              <w:bottom w:val="single" w:sz="4" w:space="0" w:color="auto"/>
            </w:tcBorders>
            <w:shd w:val="clear" w:color="auto" w:fill="auto"/>
          </w:tcPr>
          <w:p w14:paraId="3E045C0F" w14:textId="77777777" w:rsidR="00A06CE7" w:rsidRPr="00A06CE7" w:rsidRDefault="00A06CE7" w:rsidP="00A06CE7">
            <w:pPr>
              <w:spacing w:before="120" w:line="360" w:lineRule="auto"/>
              <w:rPr>
                <w:rFonts w:ascii="Times New Roman" w:hAnsi="Times New Roman" w:cs="Times New Roman"/>
                <w:bCs/>
                <w:sz w:val="24"/>
                <w:szCs w:val="24"/>
              </w:rPr>
            </w:pPr>
            <w:r w:rsidRPr="00A06CE7">
              <w:rPr>
                <w:rFonts w:ascii="Times New Roman" w:hAnsi="Times New Roman" w:cs="Times New Roman"/>
                <w:bCs/>
                <w:sz w:val="24"/>
                <w:szCs w:val="24"/>
              </w:rPr>
              <w:t>Error score based on all three volume estimate methods</w:t>
            </w:r>
          </w:p>
        </w:tc>
        <w:tc>
          <w:tcPr>
            <w:tcW w:w="1843" w:type="dxa"/>
            <w:tcBorders>
              <w:top w:val="single" w:sz="4" w:space="0" w:color="auto"/>
              <w:bottom w:val="single" w:sz="4" w:space="0" w:color="auto"/>
            </w:tcBorders>
            <w:shd w:val="clear" w:color="auto" w:fill="auto"/>
          </w:tcPr>
          <w:p w14:paraId="484C7E65" w14:textId="77777777" w:rsidR="00A06CE7" w:rsidRPr="00A06CE7" w:rsidRDefault="00A06CE7" w:rsidP="00A06CE7">
            <w:pPr>
              <w:spacing w:before="120" w:line="360" w:lineRule="auto"/>
              <w:rPr>
                <w:rFonts w:ascii="Times New Roman" w:hAnsi="Times New Roman" w:cs="Times New Roman"/>
                <w:bCs/>
                <w:sz w:val="24"/>
                <w:szCs w:val="24"/>
              </w:rPr>
            </w:pPr>
            <w:r w:rsidRPr="00A06CE7">
              <w:rPr>
                <w:rFonts w:ascii="Times New Roman" w:hAnsi="Times New Roman" w:cs="Times New Roman"/>
                <w:bCs/>
                <w:sz w:val="24"/>
                <w:szCs w:val="24"/>
              </w:rPr>
              <w:t xml:space="preserve">Error score based on </w:t>
            </w:r>
            <w:proofErr w:type="spellStart"/>
            <w:r w:rsidRPr="00A06CE7">
              <w:rPr>
                <w:rFonts w:ascii="Times New Roman" w:hAnsi="Times New Roman" w:cs="Times New Roman"/>
                <w:bCs/>
                <w:sz w:val="24"/>
                <w:szCs w:val="24"/>
              </w:rPr>
              <w:t>Huggel</w:t>
            </w:r>
            <w:proofErr w:type="spellEnd"/>
            <w:r w:rsidRPr="00A06CE7">
              <w:rPr>
                <w:rFonts w:ascii="Times New Roman" w:hAnsi="Times New Roman" w:cs="Times New Roman"/>
                <w:bCs/>
                <w:sz w:val="24"/>
                <w:szCs w:val="24"/>
              </w:rPr>
              <w:t xml:space="preserve"> et al. (2002) and Evans (1986)</w:t>
            </w:r>
          </w:p>
        </w:tc>
      </w:tr>
      <w:tr w:rsidR="00A06CE7" w:rsidRPr="00A06CE7" w14:paraId="3BBF24AE" w14:textId="77777777" w:rsidTr="00BB1B63">
        <w:trPr>
          <w:trHeight w:val="300"/>
        </w:trPr>
        <w:tc>
          <w:tcPr>
            <w:tcW w:w="2473" w:type="dxa"/>
            <w:tcBorders>
              <w:top w:val="single" w:sz="4" w:space="0" w:color="auto"/>
            </w:tcBorders>
            <w:noWrap/>
            <w:hideMark/>
          </w:tcPr>
          <w:p w14:paraId="5B38C808"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Abmachimai</w:t>
            </w:r>
            <w:proofErr w:type="spellEnd"/>
            <w:r w:rsidRPr="00A06CE7">
              <w:rPr>
                <w:rFonts w:ascii="Times New Roman" w:hAnsi="Times New Roman" w:cs="Times New Roman"/>
                <w:sz w:val="24"/>
                <w:szCs w:val="24"/>
              </w:rPr>
              <w:t xml:space="preserve"> Co, Tibet, 1987, Sakai et al. (2012)</w:t>
            </w:r>
          </w:p>
        </w:tc>
        <w:tc>
          <w:tcPr>
            <w:tcW w:w="1399" w:type="dxa"/>
            <w:tcBorders>
              <w:top w:val="single" w:sz="4" w:space="0" w:color="auto"/>
            </w:tcBorders>
            <w:noWrap/>
            <w:vAlign w:val="center"/>
            <w:hideMark/>
          </w:tcPr>
          <w:p w14:paraId="2C5ED36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19.0</w:t>
            </w:r>
          </w:p>
        </w:tc>
        <w:tc>
          <w:tcPr>
            <w:tcW w:w="936" w:type="dxa"/>
            <w:tcBorders>
              <w:top w:val="single" w:sz="4" w:space="0" w:color="auto"/>
            </w:tcBorders>
            <w:noWrap/>
            <w:vAlign w:val="center"/>
            <w:hideMark/>
          </w:tcPr>
          <w:p w14:paraId="4CE0802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15.1</w:t>
            </w:r>
          </w:p>
        </w:tc>
        <w:tc>
          <w:tcPr>
            <w:tcW w:w="1047" w:type="dxa"/>
            <w:tcBorders>
              <w:top w:val="single" w:sz="4" w:space="0" w:color="auto"/>
            </w:tcBorders>
            <w:noWrap/>
            <w:vAlign w:val="center"/>
            <w:hideMark/>
          </w:tcPr>
          <w:p w14:paraId="5BA1A71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14.7</w:t>
            </w:r>
          </w:p>
        </w:tc>
        <w:tc>
          <w:tcPr>
            <w:tcW w:w="1153" w:type="dxa"/>
            <w:tcBorders>
              <w:top w:val="single" w:sz="4" w:space="0" w:color="auto"/>
            </w:tcBorders>
            <w:noWrap/>
            <w:vAlign w:val="center"/>
            <w:hideMark/>
          </w:tcPr>
          <w:p w14:paraId="63951E4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54.6</w:t>
            </w:r>
          </w:p>
        </w:tc>
        <w:tc>
          <w:tcPr>
            <w:tcW w:w="1134" w:type="dxa"/>
            <w:tcBorders>
              <w:top w:val="single" w:sz="4" w:space="0" w:color="auto"/>
            </w:tcBorders>
            <w:shd w:val="clear" w:color="auto" w:fill="auto"/>
            <w:noWrap/>
            <w:vAlign w:val="center"/>
            <w:hideMark/>
          </w:tcPr>
          <w:p w14:paraId="6AB6CD8C"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25.7</w:t>
            </w:r>
          </w:p>
        </w:tc>
        <w:tc>
          <w:tcPr>
            <w:tcW w:w="1134" w:type="dxa"/>
            <w:tcBorders>
              <w:top w:val="single" w:sz="4" w:space="0" w:color="auto"/>
            </w:tcBorders>
            <w:shd w:val="clear" w:color="auto" w:fill="auto"/>
            <w:noWrap/>
            <w:vAlign w:val="center"/>
            <w:hideMark/>
          </w:tcPr>
          <w:p w14:paraId="01F87291" w14:textId="77777777" w:rsidR="00A06CE7" w:rsidRPr="007B39A0"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29.5</w:t>
            </w:r>
          </w:p>
        </w:tc>
        <w:tc>
          <w:tcPr>
            <w:tcW w:w="1190" w:type="dxa"/>
            <w:tcBorders>
              <w:top w:val="single" w:sz="4" w:space="0" w:color="auto"/>
            </w:tcBorders>
            <w:shd w:val="clear" w:color="auto" w:fill="auto"/>
            <w:noWrap/>
            <w:vAlign w:val="center"/>
            <w:hideMark/>
          </w:tcPr>
          <w:p w14:paraId="334FDE12"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-65.2</w:t>
            </w:r>
          </w:p>
        </w:tc>
        <w:tc>
          <w:tcPr>
            <w:tcW w:w="1767" w:type="dxa"/>
            <w:tcBorders>
              <w:top w:val="single" w:sz="4" w:space="0" w:color="auto"/>
            </w:tcBorders>
            <w:shd w:val="clear" w:color="auto" w:fill="auto"/>
            <w:vAlign w:val="center"/>
          </w:tcPr>
          <w:p w14:paraId="1A0737A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w:t>
            </w:r>
          </w:p>
        </w:tc>
        <w:tc>
          <w:tcPr>
            <w:tcW w:w="1843" w:type="dxa"/>
            <w:tcBorders>
              <w:top w:val="single" w:sz="4" w:space="0" w:color="auto"/>
            </w:tcBorders>
            <w:shd w:val="clear" w:color="auto" w:fill="auto"/>
            <w:vAlign w:val="center"/>
          </w:tcPr>
          <w:p w14:paraId="21EDD2D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7CE3F291" w14:textId="77777777" w:rsidTr="00BB1B63">
        <w:trPr>
          <w:trHeight w:val="300"/>
        </w:trPr>
        <w:tc>
          <w:tcPr>
            <w:tcW w:w="2473" w:type="dxa"/>
            <w:noWrap/>
            <w:hideMark/>
          </w:tcPr>
          <w:p w14:paraId="2EEEEA2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 xml:space="preserve">Ape Lake, 1984-85, Gilbert and </w:t>
            </w:r>
            <w:proofErr w:type="spellStart"/>
            <w:r w:rsidRPr="00A06CE7">
              <w:rPr>
                <w:rFonts w:ascii="Times New Roman" w:hAnsi="Times New Roman" w:cs="Times New Roman"/>
                <w:sz w:val="24"/>
                <w:szCs w:val="24"/>
              </w:rPr>
              <w:t>Desloges</w:t>
            </w:r>
            <w:proofErr w:type="spellEnd"/>
            <w:r w:rsidRPr="00A06CE7">
              <w:rPr>
                <w:rFonts w:ascii="Times New Roman" w:hAnsi="Times New Roman" w:cs="Times New Roman"/>
                <w:sz w:val="24"/>
                <w:szCs w:val="24"/>
              </w:rPr>
              <w:t xml:space="preserve"> (1987)</w:t>
            </w:r>
          </w:p>
        </w:tc>
        <w:tc>
          <w:tcPr>
            <w:tcW w:w="1399" w:type="dxa"/>
            <w:noWrap/>
            <w:vAlign w:val="center"/>
            <w:hideMark/>
          </w:tcPr>
          <w:p w14:paraId="1E9888F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92.8</w:t>
            </w:r>
          </w:p>
        </w:tc>
        <w:tc>
          <w:tcPr>
            <w:tcW w:w="936" w:type="dxa"/>
            <w:noWrap/>
            <w:vAlign w:val="center"/>
            <w:hideMark/>
          </w:tcPr>
          <w:p w14:paraId="5CCB668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146.4</w:t>
            </w:r>
          </w:p>
        </w:tc>
        <w:tc>
          <w:tcPr>
            <w:tcW w:w="1047" w:type="dxa"/>
            <w:noWrap/>
            <w:vAlign w:val="center"/>
            <w:hideMark/>
          </w:tcPr>
          <w:p w14:paraId="02298AD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161.4</w:t>
            </w:r>
          </w:p>
        </w:tc>
        <w:tc>
          <w:tcPr>
            <w:tcW w:w="1153" w:type="dxa"/>
            <w:noWrap/>
            <w:vAlign w:val="center"/>
            <w:hideMark/>
          </w:tcPr>
          <w:p w14:paraId="0EBEF66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1302.1</w:t>
            </w:r>
          </w:p>
        </w:tc>
        <w:tc>
          <w:tcPr>
            <w:tcW w:w="1134" w:type="dxa"/>
            <w:shd w:val="clear" w:color="auto" w:fill="auto"/>
            <w:noWrap/>
            <w:vAlign w:val="center"/>
            <w:hideMark/>
          </w:tcPr>
          <w:p w14:paraId="4EFF80AC"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-36.6</w:t>
            </w:r>
          </w:p>
        </w:tc>
        <w:tc>
          <w:tcPr>
            <w:tcW w:w="1134" w:type="dxa"/>
            <w:shd w:val="clear" w:color="auto" w:fill="auto"/>
            <w:noWrap/>
            <w:vAlign w:val="center"/>
            <w:hideMark/>
          </w:tcPr>
          <w:p w14:paraId="3AF81A41" w14:textId="77777777" w:rsidR="00A06CE7" w:rsidRPr="007B39A0"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-42.5</w:t>
            </w:r>
          </w:p>
        </w:tc>
        <w:tc>
          <w:tcPr>
            <w:tcW w:w="1190" w:type="dxa"/>
            <w:shd w:val="clear" w:color="auto" w:fill="auto"/>
            <w:noWrap/>
            <w:vAlign w:val="center"/>
            <w:hideMark/>
          </w:tcPr>
          <w:p w14:paraId="5B140C4C"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-92.9</w:t>
            </w:r>
          </w:p>
        </w:tc>
        <w:tc>
          <w:tcPr>
            <w:tcW w:w="1767" w:type="dxa"/>
            <w:shd w:val="clear" w:color="auto" w:fill="auto"/>
            <w:vAlign w:val="center"/>
          </w:tcPr>
          <w:p w14:paraId="2B28B3E6"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538A54C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3270A514" w14:textId="77777777" w:rsidTr="00BB1B63">
        <w:trPr>
          <w:trHeight w:val="300"/>
        </w:trPr>
        <w:tc>
          <w:tcPr>
            <w:tcW w:w="2473" w:type="dxa"/>
            <w:noWrap/>
            <w:hideMark/>
          </w:tcPr>
          <w:p w14:paraId="4FDDAA6C"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Bashkara</w:t>
            </w:r>
            <w:proofErr w:type="spellEnd"/>
            <w:r w:rsidRPr="00A06CE7">
              <w:rPr>
                <w:rFonts w:ascii="Times New Roman" w:hAnsi="Times New Roman" w:cs="Times New Roman"/>
                <w:sz w:val="24"/>
                <w:szCs w:val="24"/>
              </w:rPr>
              <w:t xml:space="preserve">, 2008, </w:t>
            </w:r>
            <w:proofErr w:type="spellStart"/>
            <w:r w:rsidRPr="00A06CE7">
              <w:rPr>
                <w:rFonts w:ascii="Times New Roman" w:hAnsi="Times New Roman" w:cs="Times New Roman"/>
                <w:sz w:val="24"/>
                <w:szCs w:val="24"/>
              </w:rPr>
              <w:t>Petrakov</w:t>
            </w:r>
            <w:proofErr w:type="spellEnd"/>
            <w:r w:rsidRPr="00A06CE7">
              <w:rPr>
                <w:rFonts w:ascii="Times New Roman" w:hAnsi="Times New Roman" w:cs="Times New Roman"/>
                <w:sz w:val="24"/>
                <w:szCs w:val="24"/>
              </w:rPr>
              <w:t xml:space="preserve"> et al. (2012)</w:t>
            </w:r>
          </w:p>
        </w:tc>
        <w:tc>
          <w:tcPr>
            <w:tcW w:w="1399" w:type="dxa"/>
            <w:noWrap/>
            <w:vAlign w:val="center"/>
            <w:hideMark/>
          </w:tcPr>
          <w:p w14:paraId="05DFD3E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1.0</w:t>
            </w:r>
          </w:p>
        </w:tc>
        <w:tc>
          <w:tcPr>
            <w:tcW w:w="936" w:type="dxa"/>
            <w:noWrap/>
            <w:vAlign w:val="center"/>
            <w:hideMark/>
          </w:tcPr>
          <w:p w14:paraId="76D19A5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1.0</w:t>
            </w:r>
          </w:p>
        </w:tc>
        <w:tc>
          <w:tcPr>
            <w:tcW w:w="1047" w:type="dxa"/>
            <w:noWrap/>
            <w:vAlign w:val="center"/>
            <w:hideMark/>
          </w:tcPr>
          <w:p w14:paraId="6219D4E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0.9</w:t>
            </w:r>
          </w:p>
        </w:tc>
        <w:tc>
          <w:tcPr>
            <w:tcW w:w="1153" w:type="dxa"/>
            <w:noWrap/>
            <w:vAlign w:val="center"/>
            <w:hideMark/>
          </w:tcPr>
          <w:p w14:paraId="140902F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1.5</w:t>
            </w:r>
          </w:p>
        </w:tc>
        <w:tc>
          <w:tcPr>
            <w:tcW w:w="1134" w:type="dxa"/>
            <w:shd w:val="clear" w:color="auto" w:fill="auto"/>
            <w:noWrap/>
            <w:vAlign w:val="center"/>
            <w:hideMark/>
          </w:tcPr>
          <w:p w14:paraId="38C3E39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-3.8</w:t>
            </w:r>
          </w:p>
        </w:tc>
        <w:tc>
          <w:tcPr>
            <w:tcW w:w="1134" w:type="dxa"/>
            <w:shd w:val="clear" w:color="auto" w:fill="auto"/>
            <w:noWrap/>
            <w:vAlign w:val="center"/>
            <w:hideMark/>
          </w:tcPr>
          <w:p w14:paraId="4E002A7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15.3</w:t>
            </w:r>
          </w:p>
        </w:tc>
        <w:tc>
          <w:tcPr>
            <w:tcW w:w="1190" w:type="dxa"/>
            <w:shd w:val="clear" w:color="auto" w:fill="auto"/>
            <w:noWrap/>
            <w:vAlign w:val="center"/>
            <w:hideMark/>
          </w:tcPr>
          <w:p w14:paraId="77692F87"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-32.5</w:t>
            </w:r>
          </w:p>
        </w:tc>
        <w:tc>
          <w:tcPr>
            <w:tcW w:w="1767" w:type="dxa"/>
            <w:shd w:val="clear" w:color="auto" w:fill="auto"/>
            <w:vAlign w:val="center"/>
          </w:tcPr>
          <w:p w14:paraId="19513F4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w:t>
            </w:r>
          </w:p>
        </w:tc>
        <w:tc>
          <w:tcPr>
            <w:tcW w:w="1843" w:type="dxa"/>
            <w:shd w:val="clear" w:color="auto" w:fill="auto"/>
            <w:vAlign w:val="center"/>
          </w:tcPr>
          <w:p w14:paraId="5CF4B27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6DB7D96B" w14:textId="77777777" w:rsidTr="00BB1B63">
        <w:trPr>
          <w:trHeight w:val="300"/>
        </w:trPr>
        <w:tc>
          <w:tcPr>
            <w:tcW w:w="2473" w:type="dxa"/>
            <w:noWrap/>
            <w:hideMark/>
          </w:tcPr>
          <w:p w14:paraId="2679BC2B"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lastRenderedPageBreak/>
              <w:t>Briksdalsbreen</w:t>
            </w:r>
            <w:proofErr w:type="spellEnd"/>
            <w:r w:rsidRPr="00A06CE7">
              <w:rPr>
                <w:rFonts w:ascii="Times New Roman" w:hAnsi="Times New Roman" w:cs="Times New Roman"/>
                <w:sz w:val="24"/>
                <w:szCs w:val="24"/>
              </w:rPr>
              <w:t>, 1979, Duck and McManus (1985)</w:t>
            </w:r>
          </w:p>
        </w:tc>
        <w:tc>
          <w:tcPr>
            <w:tcW w:w="1399" w:type="dxa"/>
            <w:noWrap/>
            <w:vAlign w:val="center"/>
            <w:hideMark/>
          </w:tcPr>
          <w:p w14:paraId="2734978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0.3</w:t>
            </w:r>
          </w:p>
        </w:tc>
        <w:tc>
          <w:tcPr>
            <w:tcW w:w="936" w:type="dxa"/>
            <w:noWrap/>
            <w:vAlign w:val="center"/>
            <w:hideMark/>
          </w:tcPr>
          <w:p w14:paraId="27A63B6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0.4</w:t>
            </w:r>
          </w:p>
        </w:tc>
        <w:tc>
          <w:tcPr>
            <w:tcW w:w="1047" w:type="dxa"/>
            <w:noWrap/>
            <w:vAlign w:val="center"/>
            <w:hideMark/>
          </w:tcPr>
          <w:p w14:paraId="2F42006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0.3</w:t>
            </w:r>
          </w:p>
        </w:tc>
        <w:tc>
          <w:tcPr>
            <w:tcW w:w="1153" w:type="dxa"/>
            <w:noWrap/>
            <w:vAlign w:val="center"/>
            <w:hideMark/>
          </w:tcPr>
          <w:p w14:paraId="1216B11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0.5</w:t>
            </w:r>
          </w:p>
        </w:tc>
        <w:tc>
          <w:tcPr>
            <w:tcW w:w="1134" w:type="dxa"/>
            <w:shd w:val="clear" w:color="auto" w:fill="auto"/>
            <w:noWrap/>
            <w:vAlign w:val="center"/>
            <w:hideMark/>
          </w:tcPr>
          <w:p w14:paraId="0B954768"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-30.1</w:t>
            </w:r>
          </w:p>
        </w:tc>
        <w:tc>
          <w:tcPr>
            <w:tcW w:w="1134" w:type="dxa"/>
            <w:shd w:val="clear" w:color="auto" w:fill="auto"/>
            <w:noWrap/>
            <w:vAlign w:val="center"/>
            <w:hideMark/>
          </w:tcPr>
          <w:p w14:paraId="78E1182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-12.2</w:t>
            </w:r>
          </w:p>
        </w:tc>
        <w:tc>
          <w:tcPr>
            <w:tcW w:w="1190" w:type="dxa"/>
            <w:shd w:val="clear" w:color="auto" w:fill="auto"/>
            <w:noWrap/>
            <w:vAlign w:val="center"/>
            <w:hideMark/>
          </w:tcPr>
          <w:p w14:paraId="6E6872EC"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-39.7</w:t>
            </w:r>
          </w:p>
        </w:tc>
        <w:tc>
          <w:tcPr>
            <w:tcW w:w="1767" w:type="dxa"/>
            <w:shd w:val="clear" w:color="auto" w:fill="auto"/>
            <w:vAlign w:val="center"/>
          </w:tcPr>
          <w:p w14:paraId="380DB129"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00523B4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1</w:t>
            </w:r>
          </w:p>
        </w:tc>
      </w:tr>
      <w:tr w:rsidR="00A06CE7" w:rsidRPr="00A06CE7" w14:paraId="42FAF590" w14:textId="77777777" w:rsidTr="00BB1B63">
        <w:trPr>
          <w:trHeight w:val="300"/>
        </w:trPr>
        <w:tc>
          <w:tcPr>
            <w:tcW w:w="2473" w:type="dxa"/>
            <w:noWrap/>
            <w:hideMark/>
          </w:tcPr>
          <w:p w14:paraId="411CCF8A"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Briksdalsbreen</w:t>
            </w:r>
            <w:proofErr w:type="spellEnd"/>
            <w:r w:rsidRPr="00A06CE7">
              <w:rPr>
                <w:rFonts w:ascii="Times New Roman" w:hAnsi="Times New Roman" w:cs="Times New Roman"/>
                <w:sz w:val="24"/>
                <w:szCs w:val="24"/>
              </w:rPr>
              <w:t>, 1982, Duck and McManus (1985)</w:t>
            </w:r>
          </w:p>
        </w:tc>
        <w:tc>
          <w:tcPr>
            <w:tcW w:w="1399" w:type="dxa"/>
            <w:noWrap/>
            <w:vAlign w:val="center"/>
            <w:hideMark/>
          </w:tcPr>
          <w:p w14:paraId="0952B82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0.3</w:t>
            </w:r>
          </w:p>
        </w:tc>
        <w:tc>
          <w:tcPr>
            <w:tcW w:w="936" w:type="dxa"/>
            <w:noWrap/>
            <w:vAlign w:val="center"/>
            <w:hideMark/>
          </w:tcPr>
          <w:p w14:paraId="456E790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0.4</w:t>
            </w:r>
          </w:p>
        </w:tc>
        <w:tc>
          <w:tcPr>
            <w:tcW w:w="1047" w:type="dxa"/>
            <w:noWrap/>
            <w:vAlign w:val="center"/>
            <w:hideMark/>
          </w:tcPr>
          <w:p w14:paraId="3A26778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0.4</w:t>
            </w:r>
          </w:p>
        </w:tc>
        <w:tc>
          <w:tcPr>
            <w:tcW w:w="1153" w:type="dxa"/>
            <w:noWrap/>
            <w:vAlign w:val="center"/>
            <w:hideMark/>
          </w:tcPr>
          <w:p w14:paraId="70C482C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0.5</w:t>
            </w:r>
          </w:p>
        </w:tc>
        <w:tc>
          <w:tcPr>
            <w:tcW w:w="1134" w:type="dxa"/>
            <w:shd w:val="clear" w:color="auto" w:fill="auto"/>
            <w:noWrap/>
            <w:vAlign w:val="center"/>
            <w:hideMark/>
          </w:tcPr>
          <w:p w14:paraId="3DD92AF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-33.7</w:t>
            </w:r>
          </w:p>
        </w:tc>
        <w:tc>
          <w:tcPr>
            <w:tcW w:w="1134" w:type="dxa"/>
            <w:shd w:val="clear" w:color="auto" w:fill="auto"/>
            <w:noWrap/>
            <w:vAlign w:val="center"/>
            <w:hideMark/>
          </w:tcPr>
          <w:p w14:paraId="4F51FB2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-16.4</w:t>
            </w:r>
          </w:p>
        </w:tc>
        <w:tc>
          <w:tcPr>
            <w:tcW w:w="1190" w:type="dxa"/>
            <w:shd w:val="clear" w:color="auto" w:fill="auto"/>
            <w:noWrap/>
            <w:vAlign w:val="center"/>
            <w:hideMark/>
          </w:tcPr>
          <w:p w14:paraId="171CF491"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-42.1</w:t>
            </w:r>
          </w:p>
        </w:tc>
        <w:tc>
          <w:tcPr>
            <w:tcW w:w="1767" w:type="dxa"/>
            <w:shd w:val="clear" w:color="auto" w:fill="auto"/>
            <w:vAlign w:val="center"/>
          </w:tcPr>
          <w:p w14:paraId="4CDF19A5"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w:t>
            </w:r>
          </w:p>
        </w:tc>
        <w:tc>
          <w:tcPr>
            <w:tcW w:w="1843" w:type="dxa"/>
            <w:shd w:val="clear" w:color="auto" w:fill="auto"/>
            <w:vAlign w:val="center"/>
          </w:tcPr>
          <w:p w14:paraId="25E7A6E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4E011D17" w14:textId="77777777" w:rsidTr="00BB1B63">
        <w:trPr>
          <w:trHeight w:val="300"/>
        </w:trPr>
        <w:tc>
          <w:tcPr>
            <w:tcW w:w="2473" w:type="dxa"/>
            <w:noWrap/>
            <w:hideMark/>
          </w:tcPr>
          <w:p w14:paraId="30AB62A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 xml:space="preserve">Cachet II, 2008-9, </w:t>
            </w:r>
            <w:proofErr w:type="spellStart"/>
            <w:r w:rsidRPr="00A06CE7">
              <w:rPr>
                <w:rFonts w:ascii="Times New Roman" w:hAnsi="Times New Roman" w:cs="Times New Roman"/>
                <w:sz w:val="24"/>
                <w:szCs w:val="24"/>
              </w:rPr>
              <w:t>Casassa</w:t>
            </w:r>
            <w:proofErr w:type="spellEnd"/>
            <w:r w:rsidRPr="00A06CE7">
              <w:rPr>
                <w:rFonts w:ascii="Times New Roman" w:hAnsi="Times New Roman" w:cs="Times New Roman"/>
                <w:sz w:val="24"/>
                <w:szCs w:val="24"/>
              </w:rPr>
              <w:t xml:space="preserve"> et al. (2010)</w:t>
            </w:r>
          </w:p>
        </w:tc>
        <w:tc>
          <w:tcPr>
            <w:tcW w:w="1399" w:type="dxa"/>
            <w:noWrap/>
            <w:vAlign w:val="center"/>
            <w:hideMark/>
          </w:tcPr>
          <w:p w14:paraId="39F3F27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200.0</w:t>
            </w:r>
          </w:p>
        </w:tc>
        <w:tc>
          <w:tcPr>
            <w:tcW w:w="936" w:type="dxa"/>
            <w:noWrap/>
            <w:vAlign w:val="center"/>
            <w:hideMark/>
          </w:tcPr>
          <w:p w14:paraId="5EA889C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250.5</w:t>
            </w:r>
          </w:p>
        </w:tc>
        <w:tc>
          <w:tcPr>
            <w:tcW w:w="1047" w:type="dxa"/>
            <w:noWrap/>
            <w:vAlign w:val="center"/>
            <w:hideMark/>
          </w:tcPr>
          <w:p w14:paraId="02B98D8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284.7</w:t>
            </w:r>
          </w:p>
        </w:tc>
        <w:tc>
          <w:tcPr>
            <w:tcW w:w="1153" w:type="dxa"/>
            <w:noWrap/>
            <w:vAlign w:val="center"/>
            <w:hideMark/>
          </w:tcPr>
          <w:p w14:paraId="23763FE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2769.6</w:t>
            </w:r>
          </w:p>
        </w:tc>
        <w:tc>
          <w:tcPr>
            <w:tcW w:w="1134" w:type="dxa"/>
            <w:shd w:val="clear" w:color="auto" w:fill="auto"/>
            <w:noWrap/>
            <w:vAlign w:val="center"/>
            <w:hideMark/>
          </w:tcPr>
          <w:p w14:paraId="0A7EDAB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-20.2</w:t>
            </w:r>
          </w:p>
        </w:tc>
        <w:tc>
          <w:tcPr>
            <w:tcW w:w="1134" w:type="dxa"/>
            <w:shd w:val="clear" w:color="auto" w:fill="auto"/>
            <w:noWrap/>
            <w:vAlign w:val="center"/>
            <w:hideMark/>
          </w:tcPr>
          <w:p w14:paraId="3F9A5043"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-29.8</w:t>
            </w:r>
          </w:p>
        </w:tc>
        <w:tc>
          <w:tcPr>
            <w:tcW w:w="1190" w:type="dxa"/>
            <w:shd w:val="clear" w:color="auto" w:fill="auto"/>
            <w:noWrap/>
            <w:vAlign w:val="center"/>
            <w:hideMark/>
          </w:tcPr>
          <w:p w14:paraId="1E05FEBF"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-92.8</w:t>
            </w:r>
          </w:p>
        </w:tc>
        <w:tc>
          <w:tcPr>
            <w:tcW w:w="1767" w:type="dxa"/>
            <w:shd w:val="clear" w:color="auto" w:fill="auto"/>
            <w:vAlign w:val="center"/>
          </w:tcPr>
          <w:p w14:paraId="670AA825"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3</w:t>
            </w:r>
          </w:p>
        </w:tc>
        <w:tc>
          <w:tcPr>
            <w:tcW w:w="1843" w:type="dxa"/>
            <w:shd w:val="clear" w:color="auto" w:fill="auto"/>
            <w:vAlign w:val="center"/>
          </w:tcPr>
          <w:p w14:paraId="1EE18D9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1</w:t>
            </w:r>
          </w:p>
        </w:tc>
      </w:tr>
      <w:tr w:rsidR="00A06CE7" w:rsidRPr="00A06CE7" w14:paraId="0B8A8AC7" w14:textId="77777777" w:rsidTr="00BB1B63">
        <w:trPr>
          <w:trHeight w:val="300"/>
        </w:trPr>
        <w:tc>
          <w:tcPr>
            <w:tcW w:w="2473" w:type="dxa"/>
            <w:noWrap/>
            <w:hideMark/>
          </w:tcPr>
          <w:p w14:paraId="1BC5C949"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Chamlang</w:t>
            </w:r>
            <w:proofErr w:type="spellEnd"/>
            <w:r w:rsidRPr="00A06CE7">
              <w:rPr>
                <w:rFonts w:ascii="Times New Roman" w:hAnsi="Times New Roman" w:cs="Times New Roman"/>
                <w:sz w:val="24"/>
                <w:szCs w:val="24"/>
              </w:rPr>
              <w:t xml:space="preserve"> south, Nepal, 2009, </w:t>
            </w:r>
            <w:proofErr w:type="spellStart"/>
            <w:r w:rsidRPr="00A06CE7">
              <w:rPr>
                <w:rFonts w:ascii="Times New Roman" w:hAnsi="Times New Roman" w:cs="Times New Roman"/>
                <w:sz w:val="24"/>
                <w:szCs w:val="24"/>
              </w:rPr>
              <w:t>Sawagaki</w:t>
            </w:r>
            <w:proofErr w:type="spellEnd"/>
            <w:r w:rsidRPr="00A06CE7">
              <w:rPr>
                <w:rFonts w:ascii="Times New Roman" w:hAnsi="Times New Roman" w:cs="Times New Roman"/>
                <w:sz w:val="24"/>
                <w:szCs w:val="24"/>
              </w:rPr>
              <w:t xml:space="preserve"> et al. (2012)</w:t>
            </w:r>
          </w:p>
        </w:tc>
        <w:tc>
          <w:tcPr>
            <w:tcW w:w="1399" w:type="dxa"/>
            <w:noWrap/>
            <w:vAlign w:val="center"/>
            <w:hideMark/>
          </w:tcPr>
          <w:p w14:paraId="0DC7A56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35.6</w:t>
            </w:r>
          </w:p>
        </w:tc>
        <w:tc>
          <w:tcPr>
            <w:tcW w:w="936" w:type="dxa"/>
            <w:noWrap/>
            <w:vAlign w:val="center"/>
            <w:hideMark/>
          </w:tcPr>
          <w:p w14:paraId="3F21168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28.3</w:t>
            </w:r>
          </w:p>
        </w:tc>
        <w:tc>
          <w:tcPr>
            <w:tcW w:w="1047" w:type="dxa"/>
            <w:noWrap/>
            <w:vAlign w:val="center"/>
            <w:hideMark/>
          </w:tcPr>
          <w:p w14:paraId="7369A55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28.4</w:t>
            </w:r>
          </w:p>
        </w:tc>
        <w:tc>
          <w:tcPr>
            <w:tcW w:w="1153" w:type="dxa"/>
            <w:noWrap/>
            <w:vAlign w:val="center"/>
            <w:hideMark/>
          </w:tcPr>
          <w:p w14:paraId="36F8B6D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130.2</w:t>
            </w:r>
          </w:p>
        </w:tc>
        <w:tc>
          <w:tcPr>
            <w:tcW w:w="1134" w:type="dxa"/>
            <w:shd w:val="clear" w:color="auto" w:fill="auto"/>
            <w:noWrap/>
            <w:vAlign w:val="center"/>
            <w:hideMark/>
          </w:tcPr>
          <w:p w14:paraId="7E8B7E2B"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26.0</w:t>
            </w:r>
          </w:p>
        </w:tc>
        <w:tc>
          <w:tcPr>
            <w:tcW w:w="1134" w:type="dxa"/>
            <w:shd w:val="clear" w:color="auto" w:fill="auto"/>
            <w:noWrap/>
            <w:vAlign w:val="center"/>
            <w:hideMark/>
          </w:tcPr>
          <w:p w14:paraId="48742192"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25.3</w:t>
            </w:r>
          </w:p>
        </w:tc>
        <w:tc>
          <w:tcPr>
            <w:tcW w:w="1190" w:type="dxa"/>
            <w:shd w:val="clear" w:color="auto" w:fill="auto"/>
            <w:noWrap/>
            <w:vAlign w:val="center"/>
            <w:hideMark/>
          </w:tcPr>
          <w:p w14:paraId="2A38B1E3"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-72.7</w:t>
            </w:r>
          </w:p>
        </w:tc>
        <w:tc>
          <w:tcPr>
            <w:tcW w:w="1767" w:type="dxa"/>
            <w:shd w:val="clear" w:color="auto" w:fill="auto"/>
            <w:vAlign w:val="center"/>
          </w:tcPr>
          <w:p w14:paraId="5C0D0EC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7BFBF24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0641EDB8" w14:textId="77777777" w:rsidTr="00BB1B63">
        <w:trPr>
          <w:trHeight w:val="300"/>
        </w:trPr>
        <w:tc>
          <w:tcPr>
            <w:tcW w:w="2473" w:type="dxa"/>
            <w:noWrap/>
            <w:hideMark/>
          </w:tcPr>
          <w:p w14:paraId="5CFAA6DE"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Checquiacocha</w:t>
            </w:r>
            <w:proofErr w:type="spellEnd"/>
            <w:r w:rsidRPr="00A06CE7">
              <w:rPr>
                <w:rFonts w:ascii="Times New Roman" w:hAnsi="Times New Roman" w:cs="Times New Roman"/>
                <w:sz w:val="24"/>
                <w:szCs w:val="24"/>
              </w:rPr>
              <w:t xml:space="preserve">, 2008, Emmer and </w:t>
            </w:r>
            <w:proofErr w:type="spellStart"/>
            <w:r w:rsidRPr="00A06CE7">
              <w:rPr>
                <w:rFonts w:ascii="Times New Roman" w:hAnsi="Times New Roman" w:cs="Times New Roman"/>
                <w:sz w:val="24"/>
                <w:szCs w:val="24"/>
              </w:rPr>
              <w:t>Vilimek</w:t>
            </w:r>
            <w:proofErr w:type="spellEnd"/>
            <w:r w:rsidRPr="00A06CE7">
              <w:rPr>
                <w:rFonts w:ascii="Times New Roman" w:hAnsi="Times New Roman" w:cs="Times New Roman"/>
                <w:sz w:val="24"/>
                <w:szCs w:val="24"/>
              </w:rPr>
              <w:t xml:space="preserve"> (2013)</w:t>
            </w:r>
          </w:p>
        </w:tc>
        <w:tc>
          <w:tcPr>
            <w:tcW w:w="1399" w:type="dxa"/>
            <w:noWrap/>
            <w:vAlign w:val="center"/>
            <w:hideMark/>
          </w:tcPr>
          <w:p w14:paraId="16E083C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12.9</w:t>
            </w:r>
          </w:p>
        </w:tc>
        <w:tc>
          <w:tcPr>
            <w:tcW w:w="936" w:type="dxa"/>
            <w:noWrap/>
            <w:vAlign w:val="center"/>
            <w:hideMark/>
          </w:tcPr>
          <w:p w14:paraId="3E2CC0D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7.8</w:t>
            </w:r>
          </w:p>
        </w:tc>
        <w:tc>
          <w:tcPr>
            <w:tcW w:w="1047" w:type="dxa"/>
            <w:noWrap/>
            <w:vAlign w:val="center"/>
            <w:hideMark/>
          </w:tcPr>
          <w:p w14:paraId="55EFA80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7.3</w:t>
            </w:r>
          </w:p>
        </w:tc>
        <w:tc>
          <w:tcPr>
            <w:tcW w:w="1153" w:type="dxa"/>
            <w:noWrap/>
            <w:vAlign w:val="center"/>
            <w:hideMark/>
          </w:tcPr>
          <w:p w14:paraId="660D711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21.9</w:t>
            </w:r>
          </w:p>
        </w:tc>
        <w:tc>
          <w:tcPr>
            <w:tcW w:w="1134" w:type="dxa"/>
            <w:shd w:val="clear" w:color="auto" w:fill="auto"/>
            <w:noWrap/>
            <w:vAlign w:val="center"/>
            <w:hideMark/>
          </w:tcPr>
          <w:p w14:paraId="2CB8CF82"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64.7</w:t>
            </w:r>
          </w:p>
        </w:tc>
        <w:tc>
          <w:tcPr>
            <w:tcW w:w="1134" w:type="dxa"/>
            <w:shd w:val="clear" w:color="auto" w:fill="auto"/>
            <w:noWrap/>
            <w:vAlign w:val="center"/>
            <w:hideMark/>
          </w:tcPr>
          <w:p w14:paraId="48FD78A1"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76.2</w:t>
            </w:r>
          </w:p>
        </w:tc>
        <w:tc>
          <w:tcPr>
            <w:tcW w:w="1190" w:type="dxa"/>
            <w:shd w:val="clear" w:color="auto" w:fill="auto"/>
            <w:noWrap/>
            <w:vAlign w:val="center"/>
            <w:hideMark/>
          </w:tcPr>
          <w:p w14:paraId="3F09A07D"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-41.4</w:t>
            </w:r>
          </w:p>
        </w:tc>
        <w:tc>
          <w:tcPr>
            <w:tcW w:w="1767" w:type="dxa"/>
            <w:shd w:val="clear" w:color="auto" w:fill="auto"/>
            <w:vAlign w:val="center"/>
          </w:tcPr>
          <w:p w14:paraId="6F5EB9BE"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2008A22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54AD0B83" w14:textId="77777777" w:rsidTr="00BB1B63">
        <w:trPr>
          <w:trHeight w:val="300"/>
        </w:trPr>
        <w:tc>
          <w:tcPr>
            <w:tcW w:w="2473" w:type="dxa"/>
            <w:noWrap/>
            <w:hideMark/>
          </w:tcPr>
          <w:p w14:paraId="2A4951C2" w14:textId="7936266A"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 xml:space="preserve">Dig </w:t>
            </w:r>
            <w:proofErr w:type="spellStart"/>
            <w:r w:rsidRPr="00A06CE7">
              <w:rPr>
                <w:rFonts w:ascii="Times New Roman" w:hAnsi="Times New Roman" w:cs="Times New Roman"/>
                <w:sz w:val="24"/>
                <w:szCs w:val="24"/>
              </w:rPr>
              <w:t>Tsho</w:t>
            </w:r>
            <w:proofErr w:type="spellEnd"/>
            <w:r w:rsidRPr="00A06CE7">
              <w:rPr>
                <w:rFonts w:ascii="Times New Roman" w:hAnsi="Times New Roman" w:cs="Times New Roman"/>
                <w:sz w:val="24"/>
                <w:szCs w:val="24"/>
              </w:rPr>
              <w:t xml:space="preserve">, Nepal, pre-2001, </w:t>
            </w:r>
            <w:r w:rsidR="00405FA3">
              <w:rPr>
                <w:rFonts w:ascii="Times New Roman" w:hAnsi="Times New Roman" w:cs="Times New Roman"/>
                <w:sz w:val="24"/>
                <w:szCs w:val="24"/>
              </w:rPr>
              <w:t>ICIMOD</w:t>
            </w:r>
            <w:r w:rsidRPr="00A06CE7">
              <w:rPr>
                <w:rFonts w:ascii="Times New Roman" w:hAnsi="Times New Roman" w:cs="Times New Roman"/>
                <w:sz w:val="24"/>
                <w:szCs w:val="24"/>
              </w:rPr>
              <w:t xml:space="preserve"> (2001)</w:t>
            </w:r>
          </w:p>
        </w:tc>
        <w:tc>
          <w:tcPr>
            <w:tcW w:w="1399" w:type="dxa"/>
            <w:noWrap/>
            <w:vAlign w:val="center"/>
            <w:hideMark/>
          </w:tcPr>
          <w:p w14:paraId="59D255D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10.0</w:t>
            </w:r>
          </w:p>
        </w:tc>
        <w:tc>
          <w:tcPr>
            <w:tcW w:w="936" w:type="dxa"/>
            <w:noWrap/>
            <w:vAlign w:val="center"/>
            <w:hideMark/>
          </w:tcPr>
          <w:p w14:paraId="7535100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12.9</w:t>
            </w:r>
          </w:p>
        </w:tc>
        <w:tc>
          <w:tcPr>
            <w:tcW w:w="1047" w:type="dxa"/>
            <w:noWrap/>
            <w:vAlign w:val="center"/>
            <w:hideMark/>
          </w:tcPr>
          <w:p w14:paraId="0FB5738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12.4</w:t>
            </w:r>
          </w:p>
        </w:tc>
        <w:tc>
          <w:tcPr>
            <w:tcW w:w="1153" w:type="dxa"/>
            <w:noWrap/>
            <w:vAlign w:val="center"/>
            <w:hideMark/>
          </w:tcPr>
          <w:p w14:paraId="3F1CD8E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43.7</w:t>
            </w:r>
          </w:p>
        </w:tc>
        <w:tc>
          <w:tcPr>
            <w:tcW w:w="1134" w:type="dxa"/>
            <w:shd w:val="clear" w:color="auto" w:fill="auto"/>
            <w:noWrap/>
            <w:vAlign w:val="center"/>
            <w:hideMark/>
          </w:tcPr>
          <w:p w14:paraId="50BAFDB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-22.3</w:t>
            </w:r>
          </w:p>
        </w:tc>
        <w:tc>
          <w:tcPr>
            <w:tcW w:w="1134" w:type="dxa"/>
            <w:shd w:val="clear" w:color="auto" w:fill="auto"/>
            <w:noWrap/>
            <w:vAlign w:val="center"/>
            <w:hideMark/>
          </w:tcPr>
          <w:p w14:paraId="30A4853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-19.2</w:t>
            </w:r>
          </w:p>
        </w:tc>
        <w:tc>
          <w:tcPr>
            <w:tcW w:w="1190" w:type="dxa"/>
            <w:shd w:val="clear" w:color="auto" w:fill="auto"/>
            <w:noWrap/>
            <w:vAlign w:val="center"/>
            <w:hideMark/>
          </w:tcPr>
          <w:p w14:paraId="32965A41"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-77.1</w:t>
            </w:r>
          </w:p>
        </w:tc>
        <w:tc>
          <w:tcPr>
            <w:tcW w:w="1767" w:type="dxa"/>
            <w:shd w:val="clear" w:color="auto" w:fill="auto"/>
            <w:vAlign w:val="center"/>
          </w:tcPr>
          <w:p w14:paraId="4D1144F5"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2A8F409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6201BD4D" w14:textId="77777777" w:rsidTr="00BB1B63">
        <w:trPr>
          <w:trHeight w:val="300"/>
        </w:trPr>
        <w:tc>
          <w:tcPr>
            <w:tcW w:w="2473" w:type="dxa"/>
            <w:noWrap/>
            <w:hideMark/>
          </w:tcPr>
          <w:p w14:paraId="0D9F7EB4" w14:textId="2D6C9C08"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Gelhaipuco</w:t>
            </w:r>
            <w:proofErr w:type="spellEnd"/>
            <w:r w:rsidRPr="00A06CE7">
              <w:rPr>
                <w:rFonts w:ascii="Times New Roman" w:hAnsi="Times New Roman" w:cs="Times New Roman"/>
                <w:sz w:val="24"/>
                <w:szCs w:val="24"/>
              </w:rPr>
              <w:t xml:space="preserve">, 1964, </w:t>
            </w:r>
            <w:r w:rsidR="00405FA3">
              <w:rPr>
                <w:rFonts w:ascii="Times New Roman" w:hAnsi="Times New Roman" w:cs="Times New Roman"/>
                <w:sz w:val="24"/>
                <w:szCs w:val="24"/>
              </w:rPr>
              <w:t>ICIMOD</w:t>
            </w:r>
            <w:r w:rsidRPr="00A06CE7">
              <w:rPr>
                <w:rFonts w:ascii="Times New Roman" w:hAnsi="Times New Roman" w:cs="Times New Roman"/>
                <w:sz w:val="24"/>
                <w:szCs w:val="24"/>
              </w:rPr>
              <w:t xml:space="preserve"> (2001)</w:t>
            </w:r>
          </w:p>
        </w:tc>
        <w:tc>
          <w:tcPr>
            <w:tcW w:w="1399" w:type="dxa"/>
            <w:noWrap/>
            <w:vAlign w:val="center"/>
            <w:hideMark/>
          </w:tcPr>
          <w:p w14:paraId="3ACC784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25.5</w:t>
            </w:r>
          </w:p>
        </w:tc>
        <w:tc>
          <w:tcPr>
            <w:tcW w:w="936" w:type="dxa"/>
            <w:noWrap/>
            <w:vAlign w:val="center"/>
            <w:hideMark/>
          </w:tcPr>
          <w:p w14:paraId="512E770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14.7</w:t>
            </w:r>
          </w:p>
        </w:tc>
        <w:tc>
          <w:tcPr>
            <w:tcW w:w="1047" w:type="dxa"/>
            <w:noWrap/>
            <w:vAlign w:val="center"/>
            <w:hideMark/>
          </w:tcPr>
          <w:p w14:paraId="7E986B4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14.2</w:t>
            </w:r>
          </w:p>
        </w:tc>
        <w:tc>
          <w:tcPr>
            <w:tcW w:w="1153" w:type="dxa"/>
            <w:noWrap/>
            <w:vAlign w:val="center"/>
            <w:hideMark/>
          </w:tcPr>
          <w:p w14:paraId="3859788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52.3</w:t>
            </w:r>
          </w:p>
        </w:tc>
        <w:tc>
          <w:tcPr>
            <w:tcW w:w="1134" w:type="dxa"/>
            <w:shd w:val="clear" w:color="auto" w:fill="auto"/>
            <w:noWrap/>
            <w:vAlign w:val="center"/>
            <w:hideMark/>
          </w:tcPr>
          <w:p w14:paraId="5B71FA82"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73.6</w:t>
            </w:r>
          </w:p>
        </w:tc>
        <w:tc>
          <w:tcPr>
            <w:tcW w:w="1134" w:type="dxa"/>
            <w:shd w:val="clear" w:color="auto" w:fill="auto"/>
            <w:noWrap/>
            <w:vAlign w:val="center"/>
            <w:hideMark/>
          </w:tcPr>
          <w:p w14:paraId="3EA425CB"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79.2</w:t>
            </w:r>
          </w:p>
        </w:tc>
        <w:tc>
          <w:tcPr>
            <w:tcW w:w="1190" w:type="dxa"/>
            <w:shd w:val="clear" w:color="auto" w:fill="auto"/>
            <w:noWrap/>
            <w:vAlign w:val="center"/>
            <w:hideMark/>
          </w:tcPr>
          <w:p w14:paraId="3A4AAB0C"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-51.3</w:t>
            </w:r>
          </w:p>
        </w:tc>
        <w:tc>
          <w:tcPr>
            <w:tcW w:w="1767" w:type="dxa"/>
            <w:shd w:val="clear" w:color="auto" w:fill="auto"/>
            <w:vAlign w:val="center"/>
          </w:tcPr>
          <w:p w14:paraId="5D90BE14"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14D8F37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788A78E0" w14:textId="77777777" w:rsidTr="00BB1B63">
        <w:trPr>
          <w:trHeight w:val="300"/>
        </w:trPr>
        <w:tc>
          <w:tcPr>
            <w:tcW w:w="2473" w:type="dxa"/>
            <w:noWrap/>
            <w:hideMark/>
          </w:tcPr>
          <w:p w14:paraId="77C82A55"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lastRenderedPageBreak/>
              <w:t xml:space="preserve">Goddard, 1994, </w:t>
            </w:r>
            <w:proofErr w:type="spellStart"/>
            <w:r w:rsidRPr="00A06CE7">
              <w:rPr>
                <w:rFonts w:ascii="Times New Roman" w:hAnsi="Times New Roman" w:cs="Times New Roman"/>
                <w:sz w:val="24"/>
                <w:szCs w:val="24"/>
              </w:rPr>
              <w:t>Clague</w:t>
            </w:r>
            <w:proofErr w:type="spellEnd"/>
            <w:r w:rsidRPr="00A06CE7">
              <w:rPr>
                <w:rFonts w:ascii="Times New Roman" w:hAnsi="Times New Roman" w:cs="Times New Roman"/>
                <w:sz w:val="24"/>
                <w:szCs w:val="24"/>
              </w:rPr>
              <w:t xml:space="preserve"> and Evans (1997)</w:t>
            </w:r>
          </w:p>
        </w:tc>
        <w:tc>
          <w:tcPr>
            <w:tcW w:w="1399" w:type="dxa"/>
            <w:noWrap/>
            <w:vAlign w:val="center"/>
            <w:hideMark/>
          </w:tcPr>
          <w:p w14:paraId="550CE64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4.0</w:t>
            </w:r>
          </w:p>
        </w:tc>
        <w:tc>
          <w:tcPr>
            <w:tcW w:w="936" w:type="dxa"/>
            <w:noWrap/>
            <w:vAlign w:val="center"/>
            <w:hideMark/>
          </w:tcPr>
          <w:p w14:paraId="6AEB251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3.8</w:t>
            </w:r>
          </w:p>
        </w:tc>
        <w:tc>
          <w:tcPr>
            <w:tcW w:w="1047" w:type="dxa"/>
            <w:noWrap/>
            <w:vAlign w:val="center"/>
            <w:hideMark/>
          </w:tcPr>
          <w:p w14:paraId="59FB6B8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3.4</w:t>
            </w:r>
          </w:p>
        </w:tc>
        <w:tc>
          <w:tcPr>
            <w:tcW w:w="1153" w:type="dxa"/>
            <w:noWrap/>
            <w:vAlign w:val="center"/>
            <w:hideMark/>
          </w:tcPr>
          <w:p w14:paraId="1D59EC0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8.1</w:t>
            </w:r>
          </w:p>
        </w:tc>
        <w:tc>
          <w:tcPr>
            <w:tcW w:w="1134" w:type="dxa"/>
            <w:shd w:val="clear" w:color="auto" w:fill="auto"/>
            <w:noWrap/>
            <w:vAlign w:val="center"/>
            <w:hideMark/>
          </w:tcPr>
          <w:p w14:paraId="1DC14A7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6.5</w:t>
            </w:r>
          </w:p>
        </w:tc>
        <w:tc>
          <w:tcPr>
            <w:tcW w:w="1134" w:type="dxa"/>
            <w:shd w:val="clear" w:color="auto" w:fill="auto"/>
            <w:noWrap/>
            <w:vAlign w:val="center"/>
            <w:hideMark/>
          </w:tcPr>
          <w:p w14:paraId="1B51D93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18.8</w:t>
            </w:r>
          </w:p>
        </w:tc>
        <w:tc>
          <w:tcPr>
            <w:tcW w:w="1190" w:type="dxa"/>
            <w:shd w:val="clear" w:color="auto" w:fill="auto"/>
            <w:noWrap/>
            <w:vAlign w:val="center"/>
            <w:hideMark/>
          </w:tcPr>
          <w:p w14:paraId="2E062E94"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-50.5</w:t>
            </w:r>
          </w:p>
        </w:tc>
        <w:tc>
          <w:tcPr>
            <w:tcW w:w="1767" w:type="dxa"/>
            <w:shd w:val="clear" w:color="auto" w:fill="auto"/>
            <w:vAlign w:val="center"/>
          </w:tcPr>
          <w:p w14:paraId="3E35AE5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2C6D4F5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5D74BAB8" w14:textId="77777777" w:rsidTr="00BB1B63">
        <w:trPr>
          <w:trHeight w:val="300"/>
        </w:trPr>
        <w:tc>
          <w:tcPr>
            <w:tcW w:w="2473" w:type="dxa"/>
            <w:noWrap/>
            <w:hideMark/>
          </w:tcPr>
          <w:p w14:paraId="734C1E4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 xml:space="preserve">Godley, 1994, Warren and </w:t>
            </w:r>
            <w:proofErr w:type="spellStart"/>
            <w:r w:rsidRPr="00A06CE7">
              <w:rPr>
                <w:rFonts w:ascii="Times New Roman" w:hAnsi="Times New Roman" w:cs="Times New Roman"/>
                <w:sz w:val="24"/>
                <w:szCs w:val="24"/>
              </w:rPr>
              <w:t>Kirkbride</w:t>
            </w:r>
            <w:proofErr w:type="spellEnd"/>
            <w:r w:rsidRPr="00A06CE7">
              <w:rPr>
                <w:rFonts w:ascii="Times New Roman" w:hAnsi="Times New Roman" w:cs="Times New Roman"/>
                <w:sz w:val="24"/>
                <w:szCs w:val="24"/>
              </w:rPr>
              <w:t xml:space="preserve"> (1998)</w:t>
            </w:r>
          </w:p>
        </w:tc>
        <w:tc>
          <w:tcPr>
            <w:tcW w:w="1399" w:type="dxa"/>
            <w:noWrap/>
            <w:vAlign w:val="center"/>
            <w:hideMark/>
          </w:tcPr>
          <w:p w14:paraId="4A31D7F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102.0</w:t>
            </w:r>
          </w:p>
        </w:tc>
        <w:tc>
          <w:tcPr>
            <w:tcW w:w="936" w:type="dxa"/>
            <w:noWrap/>
            <w:vAlign w:val="center"/>
            <w:hideMark/>
          </w:tcPr>
          <w:p w14:paraId="753700A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73.2</w:t>
            </w:r>
          </w:p>
        </w:tc>
        <w:tc>
          <w:tcPr>
            <w:tcW w:w="1047" w:type="dxa"/>
            <w:noWrap/>
            <w:vAlign w:val="center"/>
            <w:hideMark/>
          </w:tcPr>
          <w:p w14:paraId="5A213CB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77.6</w:t>
            </w:r>
          </w:p>
        </w:tc>
        <w:tc>
          <w:tcPr>
            <w:tcW w:w="1153" w:type="dxa"/>
            <w:noWrap/>
            <w:vAlign w:val="center"/>
            <w:hideMark/>
          </w:tcPr>
          <w:p w14:paraId="48242DD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492.3</w:t>
            </w:r>
          </w:p>
        </w:tc>
        <w:tc>
          <w:tcPr>
            <w:tcW w:w="1134" w:type="dxa"/>
            <w:shd w:val="clear" w:color="auto" w:fill="auto"/>
            <w:noWrap/>
            <w:vAlign w:val="center"/>
            <w:hideMark/>
          </w:tcPr>
          <w:p w14:paraId="2EFFBC1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22.2</w:t>
            </w:r>
          </w:p>
        </w:tc>
        <w:tc>
          <w:tcPr>
            <w:tcW w:w="1134" w:type="dxa"/>
            <w:shd w:val="clear" w:color="auto" w:fill="auto"/>
            <w:noWrap/>
            <w:vAlign w:val="center"/>
            <w:hideMark/>
          </w:tcPr>
          <w:p w14:paraId="23DFAB8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15.6</w:t>
            </w:r>
          </w:p>
        </w:tc>
        <w:tc>
          <w:tcPr>
            <w:tcW w:w="1190" w:type="dxa"/>
            <w:shd w:val="clear" w:color="auto" w:fill="auto"/>
            <w:noWrap/>
            <w:vAlign w:val="center"/>
            <w:hideMark/>
          </w:tcPr>
          <w:p w14:paraId="56C42678"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-81.5</w:t>
            </w:r>
          </w:p>
        </w:tc>
        <w:tc>
          <w:tcPr>
            <w:tcW w:w="1767" w:type="dxa"/>
            <w:shd w:val="clear" w:color="auto" w:fill="auto"/>
            <w:vAlign w:val="center"/>
          </w:tcPr>
          <w:p w14:paraId="3E04ADEC"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549118E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488DF739" w14:textId="77777777" w:rsidTr="00BB1B63">
        <w:trPr>
          <w:trHeight w:val="300"/>
        </w:trPr>
        <w:tc>
          <w:tcPr>
            <w:tcW w:w="2473" w:type="dxa"/>
            <w:noWrap/>
            <w:hideMark/>
          </w:tcPr>
          <w:p w14:paraId="622C012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Godley, 1994, Allen et al. (2009)</w:t>
            </w:r>
          </w:p>
        </w:tc>
        <w:tc>
          <w:tcPr>
            <w:tcW w:w="1399" w:type="dxa"/>
            <w:noWrap/>
            <w:vAlign w:val="center"/>
            <w:hideMark/>
          </w:tcPr>
          <w:p w14:paraId="4D352CF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85.7</w:t>
            </w:r>
          </w:p>
        </w:tc>
        <w:tc>
          <w:tcPr>
            <w:tcW w:w="936" w:type="dxa"/>
            <w:noWrap/>
            <w:vAlign w:val="center"/>
            <w:hideMark/>
          </w:tcPr>
          <w:p w14:paraId="0C0B5DA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70.1</w:t>
            </w:r>
          </w:p>
        </w:tc>
        <w:tc>
          <w:tcPr>
            <w:tcW w:w="1047" w:type="dxa"/>
            <w:noWrap/>
            <w:vAlign w:val="center"/>
            <w:hideMark/>
          </w:tcPr>
          <w:p w14:paraId="2B1543B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74.2</w:t>
            </w:r>
          </w:p>
        </w:tc>
        <w:tc>
          <w:tcPr>
            <w:tcW w:w="1153" w:type="dxa"/>
            <w:noWrap/>
            <w:vAlign w:val="center"/>
            <w:hideMark/>
          </w:tcPr>
          <w:p w14:paraId="69D367B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463.9</w:t>
            </w:r>
          </w:p>
        </w:tc>
        <w:tc>
          <w:tcPr>
            <w:tcW w:w="1134" w:type="dxa"/>
            <w:shd w:val="clear" w:color="auto" w:fill="auto"/>
            <w:noWrap/>
            <w:vAlign w:val="center"/>
            <w:hideMark/>
          </w:tcPr>
          <w:p w14:paraId="6E3FE0ED"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39.4</w:t>
            </w:r>
          </w:p>
        </w:tc>
        <w:tc>
          <w:tcPr>
            <w:tcW w:w="1134" w:type="dxa"/>
            <w:shd w:val="clear" w:color="auto" w:fill="auto"/>
            <w:noWrap/>
            <w:vAlign w:val="center"/>
            <w:hideMark/>
          </w:tcPr>
          <w:p w14:paraId="23A4DC6F"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31.5</w:t>
            </w:r>
          </w:p>
        </w:tc>
        <w:tc>
          <w:tcPr>
            <w:tcW w:w="1190" w:type="dxa"/>
            <w:shd w:val="clear" w:color="auto" w:fill="auto"/>
            <w:noWrap/>
            <w:vAlign w:val="center"/>
            <w:hideMark/>
          </w:tcPr>
          <w:p w14:paraId="06A95D61"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-79.3</w:t>
            </w:r>
          </w:p>
        </w:tc>
        <w:tc>
          <w:tcPr>
            <w:tcW w:w="1767" w:type="dxa"/>
            <w:shd w:val="clear" w:color="auto" w:fill="auto"/>
            <w:vAlign w:val="center"/>
          </w:tcPr>
          <w:p w14:paraId="2A6FF78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2478C79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4F25B2CB" w14:textId="77777777" w:rsidTr="00BB1B63">
        <w:trPr>
          <w:trHeight w:val="300"/>
        </w:trPr>
        <w:tc>
          <w:tcPr>
            <w:tcW w:w="2473" w:type="dxa"/>
            <w:noWrap/>
          </w:tcPr>
          <w:p w14:paraId="095219D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Hazard / Steele, 1974, Collins and Clarke (1977)</w:t>
            </w:r>
          </w:p>
        </w:tc>
        <w:tc>
          <w:tcPr>
            <w:tcW w:w="1399" w:type="dxa"/>
            <w:noWrap/>
            <w:vAlign w:val="center"/>
          </w:tcPr>
          <w:p w14:paraId="2DB6995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14.0</w:t>
            </w:r>
          </w:p>
        </w:tc>
        <w:tc>
          <w:tcPr>
            <w:tcW w:w="936" w:type="dxa"/>
            <w:noWrap/>
            <w:vAlign w:val="center"/>
          </w:tcPr>
          <w:p w14:paraId="51263E1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28.7</w:t>
            </w:r>
          </w:p>
        </w:tc>
        <w:tc>
          <w:tcPr>
            <w:tcW w:w="1047" w:type="dxa"/>
            <w:noWrap/>
            <w:vAlign w:val="center"/>
          </w:tcPr>
          <w:p w14:paraId="432969E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28.9</w:t>
            </w:r>
          </w:p>
        </w:tc>
        <w:tc>
          <w:tcPr>
            <w:tcW w:w="1153" w:type="dxa"/>
            <w:noWrap/>
            <w:vAlign w:val="center"/>
          </w:tcPr>
          <w:p w14:paraId="26D173F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133.2</w:t>
            </w:r>
          </w:p>
        </w:tc>
        <w:tc>
          <w:tcPr>
            <w:tcW w:w="1134" w:type="dxa"/>
            <w:shd w:val="clear" w:color="auto" w:fill="auto"/>
            <w:noWrap/>
            <w:vAlign w:val="center"/>
          </w:tcPr>
          <w:p w14:paraId="4C5A1CB9"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-51.3</w:t>
            </w:r>
          </w:p>
        </w:tc>
        <w:tc>
          <w:tcPr>
            <w:tcW w:w="1134" w:type="dxa"/>
            <w:shd w:val="clear" w:color="auto" w:fill="auto"/>
            <w:noWrap/>
            <w:vAlign w:val="center"/>
          </w:tcPr>
          <w:p w14:paraId="380CD12E"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-51.5</w:t>
            </w:r>
          </w:p>
        </w:tc>
        <w:tc>
          <w:tcPr>
            <w:tcW w:w="1190" w:type="dxa"/>
            <w:shd w:val="clear" w:color="auto" w:fill="auto"/>
            <w:noWrap/>
            <w:vAlign w:val="center"/>
          </w:tcPr>
          <w:p w14:paraId="5EC1A1BC"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-89.5</w:t>
            </w:r>
          </w:p>
        </w:tc>
        <w:tc>
          <w:tcPr>
            <w:tcW w:w="1767" w:type="dxa"/>
            <w:shd w:val="clear" w:color="auto" w:fill="auto"/>
            <w:vAlign w:val="center"/>
          </w:tcPr>
          <w:p w14:paraId="456682D6"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08B627E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114BFF16" w14:textId="77777777" w:rsidTr="00BB1B63">
        <w:trPr>
          <w:trHeight w:val="300"/>
        </w:trPr>
        <w:tc>
          <w:tcPr>
            <w:tcW w:w="2473" w:type="dxa"/>
            <w:noWrap/>
            <w:hideMark/>
          </w:tcPr>
          <w:p w14:paraId="7448E27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Hazard / Steele, 1979, Clarke (1982)</w:t>
            </w:r>
          </w:p>
        </w:tc>
        <w:tc>
          <w:tcPr>
            <w:tcW w:w="1399" w:type="dxa"/>
            <w:noWrap/>
            <w:vAlign w:val="center"/>
            <w:hideMark/>
          </w:tcPr>
          <w:p w14:paraId="2B2515C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19.6</w:t>
            </w:r>
          </w:p>
        </w:tc>
        <w:tc>
          <w:tcPr>
            <w:tcW w:w="936" w:type="dxa"/>
            <w:noWrap/>
            <w:vAlign w:val="center"/>
            <w:hideMark/>
          </w:tcPr>
          <w:p w14:paraId="48C204D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48.6</w:t>
            </w:r>
          </w:p>
        </w:tc>
        <w:tc>
          <w:tcPr>
            <w:tcW w:w="1047" w:type="dxa"/>
            <w:noWrap/>
            <w:vAlign w:val="center"/>
            <w:hideMark/>
          </w:tcPr>
          <w:p w14:paraId="564125E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50.3</w:t>
            </w:r>
          </w:p>
        </w:tc>
        <w:tc>
          <w:tcPr>
            <w:tcW w:w="1153" w:type="dxa"/>
            <w:noWrap/>
            <w:vAlign w:val="center"/>
            <w:hideMark/>
          </w:tcPr>
          <w:p w14:paraId="1C58727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277.5</w:t>
            </w:r>
          </w:p>
        </w:tc>
        <w:tc>
          <w:tcPr>
            <w:tcW w:w="1134" w:type="dxa"/>
            <w:shd w:val="clear" w:color="auto" w:fill="auto"/>
            <w:noWrap/>
            <w:vAlign w:val="center"/>
            <w:hideMark/>
          </w:tcPr>
          <w:p w14:paraId="082C7E74"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-59.6</w:t>
            </w:r>
          </w:p>
        </w:tc>
        <w:tc>
          <w:tcPr>
            <w:tcW w:w="1134" w:type="dxa"/>
            <w:shd w:val="clear" w:color="auto" w:fill="auto"/>
            <w:noWrap/>
            <w:vAlign w:val="center"/>
            <w:hideMark/>
          </w:tcPr>
          <w:p w14:paraId="2DFBCA3C"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-61.0</w:t>
            </w:r>
          </w:p>
        </w:tc>
        <w:tc>
          <w:tcPr>
            <w:tcW w:w="1190" w:type="dxa"/>
            <w:shd w:val="clear" w:color="auto" w:fill="auto"/>
            <w:noWrap/>
            <w:vAlign w:val="center"/>
            <w:hideMark/>
          </w:tcPr>
          <w:p w14:paraId="2F8A2C13"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-92.9</w:t>
            </w:r>
          </w:p>
        </w:tc>
        <w:tc>
          <w:tcPr>
            <w:tcW w:w="1767" w:type="dxa"/>
            <w:shd w:val="clear" w:color="auto" w:fill="auto"/>
            <w:vAlign w:val="center"/>
          </w:tcPr>
          <w:p w14:paraId="62C9AB4B"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6DBD46A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689756D7" w14:textId="77777777" w:rsidTr="00BB1B63">
        <w:trPr>
          <w:trHeight w:val="300"/>
        </w:trPr>
        <w:tc>
          <w:tcPr>
            <w:tcW w:w="2473" w:type="dxa"/>
            <w:noWrap/>
            <w:hideMark/>
          </w:tcPr>
          <w:p w14:paraId="2B85AC0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Hidden Creek Lake, 1999-2000, CUNICO (2003)</w:t>
            </w:r>
          </w:p>
        </w:tc>
        <w:tc>
          <w:tcPr>
            <w:tcW w:w="1399" w:type="dxa"/>
            <w:noWrap/>
            <w:vAlign w:val="center"/>
            <w:hideMark/>
          </w:tcPr>
          <w:p w14:paraId="422696B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21.2</w:t>
            </w:r>
          </w:p>
        </w:tc>
        <w:tc>
          <w:tcPr>
            <w:tcW w:w="936" w:type="dxa"/>
            <w:noWrap/>
            <w:vAlign w:val="center"/>
            <w:hideMark/>
          </w:tcPr>
          <w:p w14:paraId="5D70A71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26.1</w:t>
            </w:r>
          </w:p>
        </w:tc>
        <w:tc>
          <w:tcPr>
            <w:tcW w:w="1047" w:type="dxa"/>
            <w:noWrap/>
            <w:vAlign w:val="center"/>
            <w:hideMark/>
          </w:tcPr>
          <w:p w14:paraId="45C741E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26.1</w:t>
            </w:r>
          </w:p>
        </w:tc>
        <w:tc>
          <w:tcPr>
            <w:tcW w:w="1153" w:type="dxa"/>
            <w:noWrap/>
            <w:vAlign w:val="center"/>
            <w:hideMark/>
          </w:tcPr>
          <w:p w14:paraId="0837E9E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116.6</w:t>
            </w:r>
          </w:p>
        </w:tc>
        <w:tc>
          <w:tcPr>
            <w:tcW w:w="1134" w:type="dxa"/>
            <w:shd w:val="clear" w:color="auto" w:fill="auto"/>
            <w:noWrap/>
            <w:vAlign w:val="center"/>
            <w:hideMark/>
          </w:tcPr>
          <w:p w14:paraId="6414F21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-18.6</w:t>
            </w:r>
          </w:p>
        </w:tc>
        <w:tc>
          <w:tcPr>
            <w:tcW w:w="1134" w:type="dxa"/>
            <w:shd w:val="clear" w:color="auto" w:fill="auto"/>
            <w:noWrap/>
            <w:vAlign w:val="center"/>
            <w:hideMark/>
          </w:tcPr>
          <w:p w14:paraId="129979B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-18.7</w:t>
            </w:r>
          </w:p>
        </w:tc>
        <w:tc>
          <w:tcPr>
            <w:tcW w:w="1190" w:type="dxa"/>
            <w:shd w:val="clear" w:color="auto" w:fill="auto"/>
            <w:noWrap/>
            <w:vAlign w:val="center"/>
            <w:hideMark/>
          </w:tcPr>
          <w:p w14:paraId="24DFFF69"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-81.8</w:t>
            </w:r>
          </w:p>
        </w:tc>
        <w:tc>
          <w:tcPr>
            <w:tcW w:w="1767" w:type="dxa"/>
            <w:shd w:val="clear" w:color="auto" w:fill="auto"/>
            <w:vAlign w:val="center"/>
          </w:tcPr>
          <w:p w14:paraId="4056180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41E4261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721E7B3E" w14:textId="77777777" w:rsidTr="00BB1B63">
        <w:trPr>
          <w:trHeight w:val="300"/>
        </w:trPr>
        <w:tc>
          <w:tcPr>
            <w:tcW w:w="2473" w:type="dxa"/>
            <w:noWrap/>
          </w:tcPr>
          <w:p w14:paraId="10EB5F4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Hooker, 1995, Allen et al. (2009)</w:t>
            </w:r>
          </w:p>
        </w:tc>
        <w:tc>
          <w:tcPr>
            <w:tcW w:w="1399" w:type="dxa"/>
            <w:noWrap/>
            <w:vAlign w:val="center"/>
          </w:tcPr>
          <w:p w14:paraId="30B40E1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41.0</w:t>
            </w:r>
          </w:p>
        </w:tc>
        <w:tc>
          <w:tcPr>
            <w:tcW w:w="936" w:type="dxa"/>
            <w:noWrap/>
            <w:vAlign w:val="center"/>
          </w:tcPr>
          <w:p w14:paraId="068CC77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20.8</w:t>
            </w:r>
          </w:p>
        </w:tc>
        <w:tc>
          <w:tcPr>
            <w:tcW w:w="1047" w:type="dxa"/>
            <w:noWrap/>
            <w:vAlign w:val="center"/>
          </w:tcPr>
          <w:p w14:paraId="61CD14E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20.5</w:t>
            </w:r>
          </w:p>
        </w:tc>
        <w:tc>
          <w:tcPr>
            <w:tcW w:w="1153" w:type="dxa"/>
            <w:noWrap/>
            <w:vAlign w:val="center"/>
          </w:tcPr>
          <w:p w14:paraId="13A767E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84.7</w:t>
            </w:r>
          </w:p>
        </w:tc>
        <w:tc>
          <w:tcPr>
            <w:tcW w:w="1134" w:type="dxa"/>
            <w:shd w:val="clear" w:color="auto" w:fill="auto"/>
            <w:noWrap/>
            <w:vAlign w:val="center"/>
          </w:tcPr>
          <w:p w14:paraId="184A43DE"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97.6</w:t>
            </w:r>
          </w:p>
        </w:tc>
        <w:tc>
          <w:tcPr>
            <w:tcW w:w="1134" w:type="dxa"/>
            <w:shd w:val="clear" w:color="auto" w:fill="auto"/>
            <w:noWrap/>
            <w:vAlign w:val="center"/>
          </w:tcPr>
          <w:p w14:paraId="741A568A" w14:textId="77777777" w:rsidR="00A06CE7" w:rsidRPr="00BB1B63" w:rsidRDefault="00A06CE7" w:rsidP="00A06CE7">
            <w:pPr>
              <w:spacing w:before="120" w:line="360" w:lineRule="auto"/>
              <w:jc w:val="both"/>
              <w:rPr>
                <w:rFonts w:ascii="Times New Roman" w:hAnsi="Times New Roman" w:cs="Times New Roman"/>
                <w:b/>
                <w:i/>
                <w:sz w:val="24"/>
                <w:szCs w:val="24"/>
              </w:rPr>
            </w:pPr>
            <w:r w:rsidRPr="00BB1B63">
              <w:rPr>
                <w:rFonts w:ascii="Times New Roman" w:hAnsi="Times New Roman" w:cs="Times New Roman"/>
                <w:b/>
                <w:i/>
                <w:sz w:val="24"/>
                <w:szCs w:val="24"/>
              </w:rPr>
              <w:t>100.0</w:t>
            </w:r>
          </w:p>
        </w:tc>
        <w:tc>
          <w:tcPr>
            <w:tcW w:w="1190" w:type="dxa"/>
            <w:shd w:val="clear" w:color="auto" w:fill="auto"/>
            <w:noWrap/>
            <w:vAlign w:val="center"/>
          </w:tcPr>
          <w:p w14:paraId="3176E37F"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-51.6</w:t>
            </w:r>
          </w:p>
        </w:tc>
        <w:tc>
          <w:tcPr>
            <w:tcW w:w="1767" w:type="dxa"/>
            <w:shd w:val="clear" w:color="auto" w:fill="auto"/>
            <w:vAlign w:val="center"/>
          </w:tcPr>
          <w:p w14:paraId="3902404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w:t>
            </w:r>
          </w:p>
        </w:tc>
        <w:tc>
          <w:tcPr>
            <w:tcW w:w="1843" w:type="dxa"/>
            <w:shd w:val="clear" w:color="auto" w:fill="auto"/>
            <w:vAlign w:val="center"/>
          </w:tcPr>
          <w:p w14:paraId="2667AB2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5</w:t>
            </w:r>
          </w:p>
        </w:tc>
      </w:tr>
      <w:tr w:rsidR="00A06CE7" w:rsidRPr="00A06CE7" w14:paraId="67D9F873" w14:textId="77777777" w:rsidTr="00BB1B63">
        <w:trPr>
          <w:trHeight w:val="300"/>
        </w:trPr>
        <w:tc>
          <w:tcPr>
            <w:tcW w:w="2473" w:type="dxa"/>
            <w:noWrap/>
          </w:tcPr>
          <w:p w14:paraId="166AE59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Hooker, 2002, Allen et al. (2009)</w:t>
            </w:r>
          </w:p>
        </w:tc>
        <w:tc>
          <w:tcPr>
            <w:tcW w:w="1399" w:type="dxa"/>
            <w:noWrap/>
            <w:vAlign w:val="center"/>
          </w:tcPr>
          <w:p w14:paraId="1DF5E92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59.0</w:t>
            </w:r>
          </w:p>
        </w:tc>
        <w:tc>
          <w:tcPr>
            <w:tcW w:w="936" w:type="dxa"/>
            <w:noWrap/>
            <w:vAlign w:val="center"/>
          </w:tcPr>
          <w:p w14:paraId="7DFF6D1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29.7</w:t>
            </w:r>
          </w:p>
        </w:tc>
        <w:tc>
          <w:tcPr>
            <w:tcW w:w="1047" w:type="dxa"/>
            <w:noWrap/>
            <w:vAlign w:val="center"/>
          </w:tcPr>
          <w:p w14:paraId="4B07F97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29.9</w:t>
            </w:r>
          </w:p>
        </w:tc>
        <w:tc>
          <w:tcPr>
            <w:tcW w:w="1153" w:type="dxa"/>
            <w:noWrap/>
            <w:vAlign w:val="center"/>
          </w:tcPr>
          <w:p w14:paraId="0BFA57C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139.3</w:t>
            </w:r>
          </w:p>
        </w:tc>
        <w:tc>
          <w:tcPr>
            <w:tcW w:w="1134" w:type="dxa"/>
            <w:shd w:val="clear" w:color="auto" w:fill="auto"/>
            <w:noWrap/>
            <w:vAlign w:val="center"/>
          </w:tcPr>
          <w:p w14:paraId="1E05FEFA"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99.0</w:t>
            </w:r>
          </w:p>
        </w:tc>
        <w:tc>
          <w:tcPr>
            <w:tcW w:w="1134" w:type="dxa"/>
            <w:shd w:val="clear" w:color="auto" w:fill="auto"/>
            <w:noWrap/>
            <w:vAlign w:val="center"/>
          </w:tcPr>
          <w:p w14:paraId="67139190"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97.4</w:t>
            </w:r>
          </w:p>
        </w:tc>
        <w:tc>
          <w:tcPr>
            <w:tcW w:w="1190" w:type="dxa"/>
            <w:shd w:val="clear" w:color="auto" w:fill="auto"/>
            <w:noWrap/>
            <w:vAlign w:val="center"/>
          </w:tcPr>
          <w:p w14:paraId="74C42BDC"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-57.6</w:t>
            </w:r>
          </w:p>
        </w:tc>
        <w:tc>
          <w:tcPr>
            <w:tcW w:w="1767" w:type="dxa"/>
            <w:shd w:val="clear" w:color="auto" w:fill="auto"/>
            <w:vAlign w:val="center"/>
          </w:tcPr>
          <w:p w14:paraId="24D37C0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6048E73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64BBF9CB" w14:textId="77777777" w:rsidTr="00BB1B63">
        <w:trPr>
          <w:trHeight w:val="300"/>
        </w:trPr>
        <w:tc>
          <w:tcPr>
            <w:tcW w:w="2473" w:type="dxa"/>
            <w:noWrap/>
          </w:tcPr>
          <w:p w14:paraId="301D2FB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lastRenderedPageBreak/>
              <w:t>Hooker, 2009, Robertson et al. (2013)</w:t>
            </w:r>
          </w:p>
        </w:tc>
        <w:tc>
          <w:tcPr>
            <w:tcW w:w="1399" w:type="dxa"/>
            <w:noWrap/>
            <w:vAlign w:val="center"/>
          </w:tcPr>
          <w:p w14:paraId="6ABC547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50.0</w:t>
            </w:r>
          </w:p>
        </w:tc>
        <w:tc>
          <w:tcPr>
            <w:tcW w:w="936" w:type="dxa"/>
            <w:noWrap/>
            <w:vAlign w:val="center"/>
          </w:tcPr>
          <w:p w14:paraId="560098D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45.7</w:t>
            </w:r>
          </w:p>
        </w:tc>
        <w:tc>
          <w:tcPr>
            <w:tcW w:w="1047" w:type="dxa"/>
            <w:noWrap/>
            <w:vAlign w:val="center"/>
          </w:tcPr>
          <w:p w14:paraId="6FF5555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47.2</w:t>
            </w:r>
          </w:p>
        </w:tc>
        <w:tc>
          <w:tcPr>
            <w:tcW w:w="1153" w:type="dxa"/>
            <w:noWrap/>
            <w:vAlign w:val="center"/>
          </w:tcPr>
          <w:p w14:paraId="31D8AD0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254.6</w:t>
            </w:r>
          </w:p>
        </w:tc>
        <w:tc>
          <w:tcPr>
            <w:tcW w:w="1134" w:type="dxa"/>
            <w:shd w:val="clear" w:color="auto" w:fill="auto"/>
            <w:noWrap/>
            <w:vAlign w:val="center"/>
          </w:tcPr>
          <w:p w14:paraId="607289B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9.5</w:t>
            </w:r>
          </w:p>
        </w:tc>
        <w:tc>
          <w:tcPr>
            <w:tcW w:w="1134" w:type="dxa"/>
            <w:shd w:val="clear" w:color="auto" w:fill="auto"/>
            <w:noWrap/>
            <w:vAlign w:val="center"/>
          </w:tcPr>
          <w:p w14:paraId="251AC0D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6.0</w:t>
            </w:r>
          </w:p>
        </w:tc>
        <w:tc>
          <w:tcPr>
            <w:tcW w:w="1190" w:type="dxa"/>
            <w:shd w:val="clear" w:color="auto" w:fill="auto"/>
            <w:noWrap/>
            <w:vAlign w:val="center"/>
          </w:tcPr>
          <w:p w14:paraId="0E66011C"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-80.4</w:t>
            </w:r>
          </w:p>
        </w:tc>
        <w:tc>
          <w:tcPr>
            <w:tcW w:w="1767" w:type="dxa"/>
            <w:shd w:val="clear" w:color="auto" w:fill="auto"/>
            <w:vAlign w:val="center"/>
          </w:tcPr>
          <w:p w14:paraId="7A453755"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4C689F8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25647665" w14:textId="77777777" w:rsidTr="00BB1B63">
        <w:trPr>
          <w:trHeight w:val="300"/>
        </w:trPr>
        <w:tc>
          <w:tcPr>
            <w:tcW w:w="2473" w:type="dxa"/>
            <w:noWrap/>
          </w:tcPr>
          <w:p w14:paraId="1A6ACA19"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Imja</w:t>
            </w:r>
            <w:proofErr w:type="spellEnd"/>
            <w:r w:rsidRPr="00A06CE7">
              <w:rPr>
                <w:rFonts w:ascii="Times New Roman" w:hAnsi="Times New Roman" w:cs="Times New Roman"/>
                <w:sz w:val="24"/>
                <w:szCs w:val="24"/>
              </w:rPr>
              <w:t>, Nepal, 1992, Sakai et al 2012</w:t>
            </w:r>
          </w:p>
        </w:tc>
        <w:tc>
          <w:tcPr>
            <w:tcW w:w="1399" w:type="dxa"/>
            <w:noWrap/>
            <w:vAlign w:val="center"/>
          </w:tcPr>
          <w:p w14:paraId="0DD7E36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28.0</w:t>
            </w:r>
          </w:p>
        </w:tc>
        <w:tc>
          <w:tcPr>
            <w:tcW w:w="936" w:type="dxa"/>
            <w:noWrap/>
            <w:vAlign w:val="center"/>
          </w:tcPr>
          <w:p w14:paraId="2E3B6A0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16.7</w:t>
            </w:r>
          </w:p>
        </w:tc>
        <w:tc>
          <w:tcPr>
            <w:tcW w:w="1047" w:type="dxa"/>
            <w:noWrap/>
            <w:vAlign w:val="center"/>
          </w:tcPr>
          <w:p w14:paraId="385EEA8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16.3</w:t>
            </w:r>
          </w:p>
        </w:tc>
        <w:tc>
          <w:tcPr>
            <w:tcW w:w="1153" w:type="dxa"/>
            <w:noWrap/>
            <w:vAlign w:val="center"/>
          </w:tcPr>
          <w:p w14:paraId="2C57228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62.5</w:t>
            </w:r>
          </w:p>
        </w:tc>
        <w:tc>
          <w:tcPr>
            <w:tcW w:w="1134" w:type="dxa"/>
            <w:shd w:val="clear" w:color="auto" w:fill="auto"/>
            <w:noWrap/>
            <w:vAlign w:val="center"/>
          </w:tcPr>
          <w:p w14:paraId="25D4F382"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67.9</w:t>
            </w:r>
          </w:p>
        </w:tc>
        <w:tc>
          <w:tcPr>
            <w:tcW w:w="1134" w:type="dxa"/>
            <w:shd w:val="clear" w:color="auto" w:fill="auto"/>
            <w:noWrap/>
            <w:vAlign w:val="center"/>
          </w:tcPr>
          <w:p w14:paraId="758E80DD"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72.1</w:t>
            </w:r>
          </w:p>
        </w:tc>
        <w:tc>
          <w:tcPr>
            <w:tcW w:w="1190" w:type="dxa"/>
            <w:shd w:val="clear" w:color="auto" w:fill="auto"/>
            <w:noWrap/>
            <w:vAlign w:val="center"/>
          </w:tcPr>
          <w:p w14:paraId="76F298CA"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-55.2</w:t>
            </w:r>
          </w:p>
        </w:tc>
        <w:tc>
          <w:tcPr>
            <w:tcW w:w="1767" w:type="dxa"/>
            <w:shd w:val="clear" w:color="auto" w:fill="auto"/>
            <w:vAlign w:val="center"/>
          </w:tcPr>
          <w:p w14:paraId="53DC7CF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4CB3B64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0F0CE54C" w14:textId="77777777" w:rsidTr="00BB1B63">
        <w:trPr>
          <w:trHeight w:val="300"/>
        </w:trPr>
        <w:tc>
          <w:tcPr>
            <w:tcW w:w="2473" w:type="dxa"/>
            <w:noWrap/>
          </w:tcPr>
          <w:p w14:paraId="1A1EC7CD"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Imja</w:t>
            </w:r>
            <w:proofErr w:type="spellEnd"/>
            <w:r w:rsidRPr="00A06CE7">
              <w:rPr>
                <w:rFonts w:ascii="Times New Roman" w:hAnsi="Times New Roman" w:cs="Times New Roman"/>
                <w:sz w:val="24"/>
                <w:szCs w:val="24"/>
              </w:rPr>
              <w:t>, Nepal, 2002, Sakai et al 2012</w:t>
            </w:r>
          </w:p>
        </w:tc>
        <w:tc>
          <w:tcPr>
            <w:tcW w:w="1399" w:type="dxa"/>
            <w:noWrap/>
            <w:vAlign w:val="center"/>
          </w:tcPr>
          <w:p w14:paraId="29E3C56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35.8</w:t>
            </w:r>
          </w:p>
        </w:tc>
        <w:tc>
          <w:tcPr>
            <w:tcW w:w="936" w:type="dxa"/>
            <w:noWrap/>
            <w:vAlign w:val="center"/>
          </w:tcPr>
          <w:p w14:paraId="221920F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28.0</w:t>
            </w:r>
          </w:p>
        </w:tc>
        <w:tc>
          <w:tcPr>
            <w:tcW w:w="1047" w:type="dxa"/>
            <w:noWrap/>
            <w:vAlign w:val="center"/>
          </w:tcPr>
          <w:p w14:paraId="39136D9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28.1</w:t>
            </w:r>
          </w:p>
        </w:tc>
        <w:tc>
          <w:tcPr>
            <w:tcW w:w="1153" w:type="dxa"/>
            <w:noWrap/>
            <w:vAlign w:val="center"/>
          </w:tcPr>
          <w:p w14:paraId="395F1D7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128.5</w:t>
            </w:r>
          </w:p>
        </w:tc>
        <w:tc>
          <w:tcPr>
            <w:tcW w:w="1134" w:type="dxa"/>
            <w:shd w:val="clear" w:color="auto" w:fill="auto"/>
            <w:noWrap/>
            <w:vAlign w:val="center"/>
          </w:tcPr>
          <w:p w14:paraId="10FACE4E"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27.9</w:t>
            </w:r>
          </w:p>
        </w:tc>
        <w:tc>
          <w:tcPr>
            <w:tcW w:w="1134" w:type="dxa"/>
            <w:shd w:val="clear" w:color="auto" w:fill="auto"/>
            <w:noWrap/>
            <w:vAlign w:val="center"/>
          </w:tcPr>
          <w:p w14:paraId="00C938EB"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27.4</w:t>
            </w:r>
          </w:p>
        </w:tc>
        <w:tc>
          <w:tcPr>
            <w:tcW w:w="1190" w:type="dxa"/>
            <w:shd w:val="clear" w:color="auto" w:fill="auto"/>
            <w:noWrap/>
            <w:vAlign w:val="center"/>
          </w:tcPr>
          <w:p w14:paraId="429933C9"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-72.1</w:t>
            </w:r>
          </w:p>
        </w:tc>
        <w:tc>
          <w:tcPr>
            <w:tcW w:w="1767" w:type="dxa"/>
            <w:shd w:val="clear" w:color="auto" w:fill="auto"/>
            <w:vAlign w:val="center"/>
          </w:tcPr>
          <w:p w14:paraId="0A648A8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4E2225B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5B5ED75D" w14:textId="77777777" w:rsidTr="00BB1B63">
        <w:trPr>
          <w:trHeight w:val="300"/>
        </w:trPr>
        <w:tc>
          <w:tcPr>
            <w:tcW w:w="2473" w:type="dxa"/>
            <w:noWrap/>
          </w:tcPr>
          <w:p w14:paraId="7CC560F5"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Imja</w:t>
            </w:r>
            <w:proofErr w:type="spellEnd"/>
            <w:r w:rsidRPr="00A06CE7">
              <w:rPr>
                <w:rFonts w:ascii="Times New Roman" w:hAnsi="Times New Roman" w:cs="Times New Roman"/>
                <w:sz w:val="24"/>
                <w:szCs w:val="24"/>
              </w:rPr>
              <w:t>, Nepal, 2009, Sakai et al 2012</w:t>
            </w:r>
          </w:p>
        </w:tc>
        <w:tc>
          <w:tcPr>
            <w:tcW w:w="1399" w:type="dxa"/>
            <w:noWrap/>
            <w:vAlign w:val="center"/>
          </w:tcPr>
          <w:p w14:paraId="3B259AB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35.5</w:t>
            </w:r>
          </w:p>
        </w:tc>
        <w:tc>
          <w:tcPr>
            <w:tcW w:w="936" w:type="dxa"/>
            <w:noWrap/>
            <w:vAlign w:val="center"/>
          </w:tcPr>
          <w:p w14:paraId="2CADB80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34.9</w:t>
            </w:r>
          </w:p>
        </w:tc>
        <w:tc>
          <w:tcPr>
            <w:tcW w:w="1047" w:type="dxa"/>
            <w:noWrap/>
            <w:vAlign w:val="center"/>
          </w:tcPr>
          <w:p w14:paraId="1F78971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35.5</w:t>
            </w:r>
          </w:p>
        </w:tc>
        <w:tc>
          <w:tcPr>
            <w:tcW w:w="1153" w:type="dxa"/>
            <w:noWrap/>
            <w:vAlign w:val="center"/>
          </w:tcPr>
          <w:p w14:paraId="704924F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175.0</w:t>
            </w:r>
          </w:p>
        </w:tc>
        <w:tc>
          <w:tcPr>
            <w:tcW w:w="1134" w:type="dxa"/>
            <w:shd w:val="clear" w:color="auto" w:fill="auto"/>
            <w:noWrap/>
            <w:vAlign w:val="center"/>
          </w:tcPr>
          <w:p w14:paraId="411B3EB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1.6</w:t>
            </w:r>
          </w:p>
        </w:tc>
        <w:tc>
          <w:tcPr>
            <w:tcW w:w="1134" w:type="dxa"/>
            <w:shd w:val="clear" w:color="auto" w:fill="auto"/>
            <w:noWrap/>
            <w:vAlign w:val="center"/>
          </w:tcPr>
          <w:p w14:paraId="4D41D46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-0.1</w:t>
            </w:r>
          </w:p>
        </w:tc>
        <w:tc>
          <w:tcPr>
            <w:tcW w:w="1190" w:type="dxa"/>
            <w:shd w:val="clear" w:color="auto" w:fill="auto"/>
            <w:noWrap/>
            <w:vAlign w:val="center"/>
          </w:tcPr>
          <w:p w14:paraId="717EA97E"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-79.7</w:t>
            </w:r>
          </w:p>
        </w:tc>
        <w:tc>
          <w:tcPr>
            <w:tcW w:w="1767" w:type="dxa"/>
            <w:shd w:val="clear" w:color="auto" w:fill="auto"/>
            <w:vAlign w:val="center"/>
          </w:tcPr>
          <w:p w14:paraId="23392F7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63DE1F2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57FE1E42" w14:textId="77777777" w:rsidTr="00BB1B63">
        <w:trPr>
          <w:trHeight w:val="300"/>
        </w:trPr>
        <w:tc>
          <w:tcPr>
            <w:tcW w:w="2473" w:type="dxa"/>
            <w:noWrap/>
            <w:hideMark/>
          </w:tcPr>
          <w:p w14:paraId="6078F8B4"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Imja</w:t>
            </w:r>
            <w:proofErr w:type="spellEnd"/>
            <w:r w:rsidRPr="00A06CE7">
              <w:rPr>
                <w:rFonts w:ascii="Times New Roman" w:hAnsi="Times New Roman" w:cs="Times New Roman"/>
                <w:sz w:val="24"/>
                <w:szCs w:val="24"/>
              </w:rPr>
              <w:t>, Nepal, pre-1992, Yamada and Sharma (1993), Yao et al. (2012)</w:t>
            </w:r>
          </w:p>
        </w:tc>
        <w:tc>
          <w:tcPr>
            <w:tcW w:w="1399" w:type="dxa"/>
            <w:noWrap/>
            <w:vAlign w:val="center"/>
            <w:hideMark/>
          </w:tcPr>
          <w:p w14:paraId="1BE9FD2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61.6</w:t>
            </w:r>
          </w:p>
        </w:tc>
        <w:tc>
          <w:tcPr>
            <w:tcW w:w="936" w:type="dxa"/>
            <w:noWrap/>
            <w:vAlign w:val="center"/>
            <w:hideMark/>
          </w:tcPr>
          <w:p w14:paraId="7AA1093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47.7</w:t>
            </w:r>
          </w:p>
        </w:tc>
        <w:tc>
          <w:tcPr>
            <w:tcW w:w="1047" w:type="dxa"/>
            <w:noWrap/>
            <w:vAlign w:val="center"/>
            <w:hideMark/>
          </w:tcPr>
          <w:p w14:paraId="0EEAA91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49.3</w:t>
            </w:r>
          </w:p>
        </w:tc>
        <w:tc>
          <w:tcPr>
            <w:tcW w:w="1153" w:type="dxa"/>
            <w:noWrap/>
            <w:vAlign w:val="center"/>
            <w:hideMark/>
          </w:tcPr>
          <w:p w14:paraId="5B64CC3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270.2</w:t>
            </w:r>
          </w:p>
        </w:tc>
        <w:tc>
          <w:tcPr>
            <w:tcW w:w="1134" w:type="dxa"/>
            <w:shd w:val="clear" w:color="auto" w:fill="auto"/>
            <w:noWrap/>
            <w:vAlign w:val="center"/>
            <w:hideMark/>
          </w:tcPr>
          <w:p w14:paraId="44FB280E"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29.3</w:t>
            </w:r>
          </w:p>
        </w:tc>
        <w:tc>
          <w:tcPr>
            <w:tcW w:w="1134" w:type="dxa"/>
            <w:shd w:val="clear" w:color="auto" w:fill="auto"/>
            <w:noWrap/>
            <w:vAlign w:val="center"/>
            <w:hideMark/>
          </w:tcPr>
          <w:p w14:paraId="723C854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24.9</w:t>
            </w:r>
          </w:p>
        </w:tc>
        <w:tc>
          <w:tcPr>
            <w:tcW w:w="1190" w:type="dxa"/>
            <w:shd w:val="clear" w:color="auto" w:fill="auto"/>
            <w:noWrap/>
            <w:vAlign w:val="center"/>
            <w:hideMark/>
          </w:tcPr>
          <w:p w14:paraId="16D155ED"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-77.2</w:t>
            </w:r>
          </w:p>
        </w:tc>
        <w:tc>
          <w:tcPr>
            <w:tcW w:w="1767" w:type="dxa"/>
            <w:shd w:val="clear" w:color="auto" w:fill="auto"/>
            <w:vAlign w:val="center"/>
          </w:tcPr>
          <w:p w14:paraId="77DA1ED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w:t>
            </w:r>
          </w:p>
        </w:tc>
        <w:tc>
          <w:tcPr>
            <w:tcW w:w="1843" w:type="dxa"/>
            <w:shd w:val="clear" w:color="auto" w:fill="auto"/>
            <w:vAlign w:val="center"/>
          </w:tcPr>
          <w:p w14:paraId="05DF063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1</w:t>
            </w:r>
          </w:p>
        </w:tc>
      </w:tr>
      <w:tr w:rsidR="00A06CE7" w:rsidRPr="00A06CE7" w14:paraId="66655D3F" w14:textId="77777777" w:rsidTr="00BB1B63">
        <w:trPr>
          <w:trHeight w:val="300"/>
        </w:trPr>
        <w:tc>
          <w:tcPr>
            <w:tcW w:w="2473" w:type="dxa"/>
            <w:noWrap/>
            <w:hideMark/>
          </w:tcPr>
          <w:p w14:paraId="4ADB9F3F"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Imja</w:t>
            </w:r>
            <w:proofErr w:type="spellEnd"/>
            <w:r w:rsidRPr="00A06CE7">
              <w:rPr>
                <w:rFonts w:ascii="Times New Roman" w:hAnsi="Times New Roman" w:cs="Times New Roman"/>
                <w:sz w:val="24"/>
                <w:szCs w:val="24"/>
              </w:rPr>
              <w:t xml:space="preserve">, Nepal, 2012, </w:t>
            </w:r>
            <w:proofErr w:type="spellStart"/>
            <w:r w:rsidRPr="00A06CE7">
              <w:rPr>
                <w:rFonts w:ascii="Times New Roman" w:hAnsi="Times New Roman" w:cs="Times New Roman"/>
                <w:sz w:val="24"/>
                <w:szCs w:val="24"/>
              </w:rPr>
              <w:t>Somos</w:t>
            </w:r>
            <w:proofErr w:type="spellEnd"/>
            <w:r w:rsidRPr="00A06CE7">
              <w:rPr>
                <w:rFonts w:ascii="Times New Roman" w:hAnsi="Times New Roman" w:cs="Times New Roman"/>
                <w:sz w:val="24"/>
                <w:szCs w:val="24"/>
              </w:rPr>
              <w:t>-Valenzuela et al., 2013</w:t>
            </w:r>
          </w:p>
        </w:tc>
        <w:tc>
          <w:tcPr>
            <w:tcW w:w="1399" w:type="dxa"/>
            <w:noWrap/>
            <w:vAlign w:val="center"/>
            <w:hideMark/>
          </w:tcPr>
          <w:p w14:paraId="6679027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63.8</w:t>
            </w:r>
          </w:p>
        </w:tc>
        <w:tc>
          <w:tcPr>
            <w:tcW w:w="936" w:type="dxa"/>
            <w:noWrap/>
            <w:vAlign w:val="center"/>
            <w:hideMark/>
          </w:tcPr>
          <w:p w14:paraId="4B613DA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45.1</w:t>
            </w:r>
          </w:p>
        </w:tc>
        <w:tc>
          <w:tcPr>
            <w:tcW w:w="1047" w:type="dxa"/>
            <w:noWrap/>
            <w:vAlign w:val="center"/>
            <w:hideMark/>
          </w:tcPr>
          <w:p w14:paraId="6C869A5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46.6</w:t>
            </w:r>
          </w:p>
        </w:tc>
        <w:tc>
          <w:tcPr>
            <w:tcW w:w="1153" w:type="dxa"/>
            <w:noWrap/>
            <w:vAlign w:val="center"/>
            <w:hideMark/>
          </w:tcPr>
          <w:p w14:paraId="02DAD1D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250.5</w:t>
            </w:r>
          </w:p>
        </w:tc>
        <w:tc>
          <w:tcPr>
            <w:tcW w:w="1134" w:type="dxa"/>
            <w:shd w:val="clear" w:color="auto" w:fill="auto"/>
            <w:noWrap/>
            <w:vAlign w:val="center"/>
            <w:hideMark/>
          </w:tcPr>
          <w:p w14:paraId="1FB0285A"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41.3</w:t>
            </w:r>
          </w:p>
        </w:tc>
        <w:tc>
          <w:tcPr>
            <w:tcW w:w="1134" w:type="dxa"/>
            <w:shd w:val="clear" w:color="auto" w:fill="auto"/>
            <w:noWrap/>
            <w:vAlign w:val="center"/>
            <w:hideMark/>
          </w:tcPr>
          <w:p w14:paraId="4408CDFA"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37.0</w:t>
            </w:r>
          </w:p>
        </w:tc>
        <w:tc>
          <w:tcPr>
            <w:tcW w:w="1190" w:type="dxa"/>
            <w:shd w:val="clear" w:color="auto" w:fill="auto"/>
            <w:noWrap/>
            <w:vAlign w:val="center"/>
            <w:hideMark/>
          </w:tcPr>
          <w:p w14:paraId="20D2D307"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-74.5</w:t>
            </w:r>
          </w:p>
        </w:tc>
        <w:tc>
          <w:tcPr>
            <w:tcW w:w="1767" w:type="dxa"/>
            <w:shd w:val="clear" w:color="auto" w:fill="auto"/>
            <w:vAlign w:val="center"/>
          </w:tcPr>
          <w:p w14:paraId="52F679E6"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54AF5BE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042319A1" w14:textId="77777777" w:rsidTr="00BB1B63">
        <w:trPr>
          <w:trHeight w:val="300"/>
        </w:trPr>
        <w:tc>
          <w:tcPr>
            <w:tcW w:w="2473" w:type="dxa"/>
            <w:noWrap/>
          </w:tcPr>
          <w:p w14:paraId="59B719C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Ivory, 1976, Hicks et al. (1990)</w:t>
            </w:r>
          </w:p>
        </w:tc>
        <w:tc>
          <w:tcPr>
            <w:tcW w:w="1399" w:type="dxa"/>
            <w:noWrap/>
            <w:vAlign w:val="center"/>
          </w:tcPr>
          <w:p w14:paraId="60656DC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1.5</w:t>
            </w:r>
          </w:p>
        </w:tc>
        <w:tc>
          <w:tcPr>
            <w:tcW w:w="936" w:type="dxa"/>
            <w:noWrap/>
            <w:vAlign w:val="center"/>
          </w:tcPr>
          <w:p w14:paraId="2E30DD0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0.8</w:t>
            </w:r>
          </w:p>
        </w:tc>
        <w:tc>
          <w:tcPr>
            <w:tcW w:w="1047" w:type="dxa"/>
            <w:noWrap/>
            <w:vAlign w:val="center"/>
          </w:tcPr>
          <w:p w14:paraId="239D4EA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0.7</w:t>
            </w:r>
          </w:p>
        </w:tc>
        <w:tc>
          <w:tcPr>
            <w:tcW w:w="1153" w:type="dxa"/>
            <w:noWrap/>
            <w:vAlign w:val="center"/>
          </w:tcPr>
          <w:p w14:paraId="64DF647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1.1</w:t>
            </w:r>
          </w:p>
        </w:tc>
        <w:tc>
          <w:tcPr>
            <w:tcW w:w="1134" w:type="dxa"/>
            <w:shd w:val="clear" w:color="auto" w:fill="auto"/>
            <w:noWrap/>
            <w:vAlign w:val="center"/>
          </w:tcPr>
          <w:p w14:paraId="691CFB9F"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73.1</w:t>
            </w:r>
          </w:p>
        </w:tc>
        <w:tc>
          <w:tcPr>
            <w:tcW w:w="1134" w:type="dxa"/>
            <w:shd w:val="clear" w:color="auto" w:fill="auto"/>
            <w:noWrap/>
            <w:vAlign w:val="center"/>
          </w:tcPr>
          <w:p w14:paraId="17EDE1EC" w14:textId="77777777" w:rsidR="00A06CE7" w:rsidRPr="00BB1B63" w:rsidRDefault="00A06CE7" w:rsidP="00A06CE7">
            <w:pPr>
              <w:spacing w:before="120" w:line="360" w:lineRule="auto"/>
              <w:jc w:val="both"/>
              <w:rPr>
                <w:rFonts w:ascii="Times New Roman" w:hAnsi="Times New Roman" w:cs="Times New Roman"/>
                <w:b/>
                <w:i/>
                <w:sz w:val="24"/>
                <w:szCs w:val="24"/>
              </w:rPr>
            </w:pPr>
            <w:r w:rsidRPr="00BB1B63">
              <w:rPr>
                <w:rFonts w:ascii="Times New Roman" w:hAnsi="Times New Roman" w:cs="Times New Roman"/>
                <w:b/>
                <w:i/>
                <w:sz w:val="24"/>
                <w:szCs w:val="24"/>
              </w:rPr>
              <w:t>110.0</w:t>
            </w:r>
          </w:p>
        </w:tc>
        <w:tc>
          <w:tcPr>
            <w:tcW w:w="1190" w:type="dxa"/>
            <w:shd w:val="clear" w:color="auto" w:fill="auto"/>
            <w:noWrap/>
            <w:vAlign w:val="center"/>
          </w:tcPr>
          <w:p w14:paraId="1C00E870"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28.9</w:t>
            </w:r>
          </w:p>
        </w:tc>
        <w:tc>
          <w:tcPr>
            <w:tcW w:w="1767" w:type="dxa"/>
            <w:shd w:val="clear" w:color="auto" w:fill="auto"/>
            <w:vAlign w:val="center"/>
          </w:tcPr>
          <w:p w14:paraId="69E1D20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1743190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5</w:t>
            </w:r>
          </w:p>
        </w:tc>
      </w:tr>
      <w:tr w:rsidR="00A06CE7" w:rsidRPr="00A06CE7" w14:paraId="55315DC4" w14:textId="77777777" w:rsidTr="00BB1B63">
        <w:trPr>
          <w:trHeight w:val="300"/>
        </w:trPr>
        <w:tc>
          <w:tcPr>
            <w:tcW w:w="2473" w:type="dxa"/>
            <w:noWrap/>
          </w:tcPr>
          <w:p w14:paraId="519AD5E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Ivory, 1980, Hicks et al. (1990)</w:t>
            </w:r>
          </w:p>
        </w:tc>
        <w:tc>
          <w:tcPr>
            <w:tcW w:w="1399" w:type="dxa"/>
            <w:noWrap/>
            <w:vAlign w:val="center"/>
          </w:tcPr>
          <w:p w14:paraId="3C0DFE4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2.0</w:t>
            </w:r>
          </w:p>
        </w:tc>
        <w:tc>
          <w:tcPr>
            <w:tcW w:w="936" w:type="dxa"/>
            <w:noWrap/>
            <w:vAlign w:val="center"/>
          </w:tcPr>
          <w:p w14:paraId="7FDFC19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1.3</w:t>
            </w:r>
          </w:p>
        </w:tc>
        <w:tc>
          <w:tcPr>
            <w:tcW w:w="1047" w:type="dxa"/>
            <w:noWrap/>
            <w:vAlign w:val="center"/>
          </w:tcPr>
          <w:p w14:paraId="46122CE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1.1</w:t>
            </w:r>
          </w:p>
        </w:tc>
        <w:tc>
          <w:tcPr>
            <w:tcW w:w="1153" w:type="dxa"/>
            <w:noWrap/>
            <w:vAlign w:val="center"/>
          </w:tcPr>
          <w:p w14:paraId="425231C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1.9</w:t>
            </w:r>
          </w:p>
        </w:tc>
        <w:tc>
          <w:tcPr>
            <w:tcW w:w="1134" w:type="dxa"/>
            <w:shd w:val="clear" w:color="auto" w:fill="auto"/>
            <w:noWrap/>
            <w:vAlign w:val="center"/>
          </w:tcPr>
          <w:p w14:paraId="664C632D"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57.8</w:t>
            </w:r>
          </w:p>
        </w:tc>
        <w:tc>
          <w:tcPr>
            <w:tcW w:w="1134" w:type="dxa"/>
            <w:shd w:val="clear" w:color="auto" w:fill="auto"/>
            <w:noWrap/>
            <w:vAlign w:val="center"/>
          </w:tcPr>
          <w:p w14:paraId="1B85A4EB"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86.9</w:t>
            </w:r>
          </w:p>
        </w:tc>
        <w:tc>
          <w:tcPr>
            <w:tcW w:w="1190" w:type="dxa"/>
            <w:shd w:val="clear" w:color="auto" w:fill="auto"/>
            <w:noWrap/>
            <w:vAlign w:val="center"/>
          </w:tcPr>
          <w:p w14:paraId="7114909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4.2</w:t>
            </w:r>
          </w:p>
        </w:tc>
        <w:tc>
          <w:tcPr>
            <w:tcW w:w="1767" w:type="dxa"/>
            <w:shd w:val="clear" w:color="auto" w:fill="auto"/>
            <w:vAlign w:val="center"/>
          </w:tcPr>
          <w:p w14:paraId="3CFC5DD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38A9626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1840388D" w14:textId="77777777" w:rsidTr="00BB1B63">
        <w:trPr>
          <w:trHeight w:val="300"/>
        </w:trPr>
        <w:tc>
          <w:tcPr>
            <w:tcW w:w="2473" w:type="dxa"/>
            <w:noWrap/>
            <w:hideMark/>
          </w:tcPr>
          <w:p w14:paraId="61E6F93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lastRenderedPageBreak/>
              <w:t>Ivory, 1986, Hicks et al. (1990)</w:t>
            </w:r>
          </w:p>
        </w:tc>
        <w:tc>
          <w:tcPr>
            <w:tcW w:w="1399" w:type="dxa"/>
            <w:noWrap/>
            <w:vAlign w:val="center"/>
            <w:hideMark/>
          </w:tcPr>
          <w:p w14:paraId="74F300E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3.5</w:t>
            </w:r>
          </w:p>
        </w:tc>
        <w:tc>
          <w:tcPr>
            <w:tcW w:w="936" w:type="dxa"/>
            <w:noWrap/>
            <w:vAlign w:val="center"/>
            <w:hideMark/>
          </w:tcPr>
          <w:p w14:paraId="2977776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1.7</w:t>
            </w:r>
          </w:p>
        </w:tc>
        <w:tc>
          <w:tcPr>
            <w:tcW w:w="1047" w:type="dxa"/>
            <w:noWrap/>
            <w:vAlign w:val="center"/>
            <w:hideMark/>
          </w:tcPr>
          <w:p w14:paraId="672CE5F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1.4</w:t>
            </w:r>
          </w:p>
        </w:tc>
        <w:tc>
          <w:tcPr>
            <w:tcW w:w="1153" w:type="dxa"/>
            <w:noWrap/>
            <w:vAlign w:val="center"/>
            <w:hideMark/>
          </w:tcPr>
          <w:p w14:paraId="407F010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2.7</w:t>
            </w:r>
          </w:p>
        </w:tc>
        <w:tc>
          <w:tcPr>
            <w:tcW w:w="1134" w:type="dxa"/>
            <w:shd w:val="clear" w:color="auto" w:fill="auto"/>
            <w:noWrap/>
            <w:vAlign w:val="center"/>
            <w:hideMark/>
          </w:tcPr>
          <w:p w14:paraId="6356801E" w14:textId="77777777" w:rsidR="00A06CE7" w:rsidRPr="00BB1B63" w:rsidRDefault="00A06CE7" w:rsidP="00A06CE7">
            <w:pPr>
              <w:spacing w:before="120" w:line="360" w:lineRule="auto"/>
              <w:jc w:val="both"/>
              <w:rPr>
                <w:rFonts w:ascii="Times New Roman" w:hAnsi="Times New Roman" w:cs="Times New Roman"/>
                <w:b/>
                <w:i/>
                <w:sz w:val="24"/>
                <w:szCs w:val="24"/>
              </w:rPr>
            </w:pPr>
            <w:r w:rsidRPr="00BB1B63">
              <w:rPr>
                <w:rFonts w:ascii="Times New Roman" w:hAnsi="Times New Roman" w:cs="Times New Roman"/>
                <w:b/>
                <w:i/>
                <w:sz w:val="24"/>
                <w:szCs w:val="24"/>
              </w:rPr>
              <w:t>112.7</w:t>
            </w:r>
          </w:p>
        </w:tc>
        <w:tc>
          <w:tcPr>
            <w:tcW w:w="1134" w:type="dxa"/>
            <w:shd w:val="clear" w:color="auto" w:fill="auto"/>
            <w:noWrap/>
            <w:vAlign w:val="center"/>
            <w:hideMark/>
          </w:tcPr>
          <w:p w14:paraId="087DE94D" w14:textId="77777777" w:rsidR="00A06CE7" w:rsidRPr="00BB1B63" w:rsidRDefault="00A06CE7" w:rsidP="00A06CE7">
            <w:pPr>
              <w:spacing w:before="120" w:line="360" w:lineRule="auto"/>
              <w:jc w:val="both"/>
              <w:rPr>
                <w:rFonts w:ascii="Times New Roman" w:hAnsi="Times New Roman" w:cs="Times New Roman"/>
                <w:b/>
                <w:i/>
                <w:sz w:val="24"/>
                <w:szCs w:val="24"/>
              </w:rPr>
            </w:pPr>
            <w:r w:rsidRPr="00BB1B63">
              <w:rPr>
                <w:rFonts w:ascii="Times New Roman" w:hAnsi="Times New Roman" w:cs="Times New Roman"/>
                <w:b/>
                <w:i/>
                <w:sz w:val="24"/>
                <w:szCs w:val="24"/>
              </w:rPr>
              <w:t>148.3</w:t>
            </w:r>
          </w:p>
        </w:tc>
        <w:tc>
          <w:tcPr>
            <w:tcW w:w="1190" w:type="dxa"/>
            <w:shd w:val="clear" w:color="auto" w:fill="auto"/>
            <w:noWrap/>
            <w:vAlign w:val="center"/>
            <w:hideMark/>
          </w:tcPr>
          <w:p w14:paraId="616BDFC0"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29.9</w:t>
            </w:r>
          </w:p>
        </w:tc>
        <w:tc>
          <w:tcPr>
            <w:tcW w:w="1767" w:type="dxa"/>
            <w:shd w:val="clear" w:color="auto" w:fill="auto"/>
            <w:vAlign w:val="center"/>
          </w:tcPr>
          <w:p w14:paraId="0273AC1C"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7</w:t>
            </w:r>
          </w:p>
        </w:tc>
        <w:tc>
          <w:tcPr>
            <w:tcW w:w="1843" w:type="dxa"/>
            <w:shd w:val="clear" w:color="auto" w:fill="auto"/>
            <w:vAlign w:val="center"/>
          </w:tcPr>
          <w:p w14:paraId="2A9E5C1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6</w:t>
            </w:r>
          </w:p>
        </w:tc>
      </w:tr>
      <w:tr w:rsidR="00A06CE7" w:rsidRPr="00A06CE7" w14:paraId="424EF2E9" w14:textId="77777777" w:rsidTr="00BB1B63">
        <w:trPr>
          <w:trHeight w:val="300"/>
        </w:trPr>
        <w:tc>
          <w:tcPr>
            <w:tcW w:w="2473" w:type="dxa"/>
            <w:noWrap/>
            <w:hideMark/>
          </w:tcPr>
          <w:p w14:paraId="72C6414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 xml:space="preserve">Laguna </w:t>
            </w:r>
            <w:proofErr w:type="spellStart"/>
            <w:r w:rsidRPr="00A06CE7">
              <w:rPr>
                <w:rFonts w:ascii="Times New Roman" w:hAnsi="Times New Roman" w:cs="Times New Roman"/>
                <w:sz w:val="24"/>
                <w:szCs w:val="24"/>
              </w:rPr>
              <w:t>Safuna</w:t>
            </w:r>
            <w:proofErr w:type="spellEnd"/>
            <w:r w:rsidRPr="00A06CE7">
              <w:rPr>
                <w:rFonts w:ascii="Times New Roman" w:hAnsi="Times New Roman" w:cs="Times New Roman"/>
                <w:sz w:val="24"/>
                <w:szCs w:val="24"/>
              </w:rPr>
              <w:t xml:space="preserve"> Alta, 2001. Hubbard et al. (2005)</w:t>
            </w:r>
          </w:p>
        </w:tc>
        <w:tc>
          <w:tcPr>
            <w:tcW w:w="1399" w:type="dxa"/>
            <w:noWrap/>
            <w:vAlign w:val="center"/>
            <w:hideMark/>
          </w:tcPr>
          <w:p w14:paraId="3AC41D2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21.3</w:t>
            </w:r>
          </w:p>
        </w:tc>
        <w:tc>
          <w:tcPr>
            <w:tcW w:w="936" w:type="dxa"/>
            <w:noWrap/>
            <w:vAlign w:val="center"/>
            <w:hideMark/>
          </w:tcPr>
          <w:p w14:paraId="109E8C6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7.5</w:t>
            </w:r>
          </w:p>
        </w:tc>
        <w:tc>
          <w:tcPr>
            <w:tcW w:w="1047" w:type="dxa"/>
            <w:noWrap/>
            <w:vAlign w:val="center"/>
            <w:hideMark/>
          </w:tcPr>
          <w:p w14:paraId="2D7DFAB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7.0</w:t>
            </w:r>
          </w:p>
        </w:tc>
        <w:tc>
          <w:tcPr>
            <w:tcW w:w="1153" w:type="dxa"/>
            <w:noWrap/>
            <w:vAlign w:val="center"/>
            <w:hideMark/>
          </w:tcPr>
          <w:p w14:paraId="5508963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20.9</w:t>
            </w:r>
          </w:p>
        </w:tc>
        <w:tc>
          <w:tcPr>
            <w:tcW w:w="1134" w:type="dxa"/>
            <w:shd w:val="clear" w:color="auto" w:fill="auto"/>
            <w:noWrap/>
            <w:vAlign w:val="center"/>
            <w:hideMark/>
          </w:tcPr>
          <w:p w14:paraId="4576FA32" w14:textId="77777777" w:rsidR="00A06CE7" w:rsidRPr="00BB1B63" w:rsidRDefault="00A06CE7" w:rsidP="00A06CE7">
            <w:pPr>
              <w:spacing w:before="120" w:line="360" w:lineRule="auto"/>
              <w:jc w:val="both"/>
              <w:rPr>
                <w:rFonts w:ascii="Times New Roman" w:hAnsi="Times New Roman" w:cs="Times New Roman"/>
                <w:b/>
                <w:i/>
                <w:sz w:val="24"/>
                <w:szCs w:val="24"/>
              </w:rPr>
            </w:pPr>
            <w:r w:rsidRPr="00BB1B63">
              <w:rPr>
                <w:rFonts w:ascii="Times New Roman" w:hAnsi="Times New Roman" w:cs="Times New Roman"/>
                <w:b/>
                <w:i/>
                <w:sz w:val="24"/>
                <w:szCs w:val="24"/>
              </w:rPr>
              <w:t>182.5</w:t>
            </w:r>
          </w:p>
        </w:tc>
        <w:tc>
          <w:tcPr>
            <w:tcW w:w="1134" w:type="dxa"/>
            <w:shd w:val="clear" w:color="auto" w:fill="auto"/>
            <w:noWrap/>
            <w:vAlign w:val="center"/>
            <w:hideMark/>
          </w:tcPr>
          <w:p w14:paraId="00691793" w14:textId="77777777" w:rsidR="00A06CE7" w:rsidRPr="00BB1B63" w:rsidRDefault="00A06CE7" w:rsidP="00A06CE7">
            <w:pPr>
              <w:spacing w:before="120" w:line="360" w:lineRule="auto"/>
              <w:jc w:val="both"/>
              <w:rPr>
                <w:rFonts w:ascii="Times New Roman" w:hAnsi="Times New Roman" w:cs="Times New Roman"/>
                <w:b/>
                <w:i/>
                <w:sz w:val="24"/>
                <w:szCs w:val="24"/>
              </w:rPr>
            </w:pPr>
            <w:r w:rsidRPr="00BB1B63">
              <w:rPr>
                <w:rFonts w:ascii="Times New Roman" w:hAnsi="Times New Roman" w:cs="Times New Roman"/>
                <w:b/>
                <w:i/>
                <w:sz w:val="24"/>
                <w:szCs w:val="24"/>
              </w:rPr>
              <w:t>202.7</w:t>
            </w:r>
          </w:p>
        </w:tc>
        <w:tc>
          <w:tcPr>
            <w:tcW w:w="1190" w:type="dxa"/>
            <w:shd w:val="clear" w:color="auto" w:fill="auto"/>
            <w:noWrap/>
            <w:vAlign w:val="center"/>
            <w:hideMark/>
          </w:tcPr>
          <w:p w14:paraId="5ABA19D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1.9</w:t>
            </w:r>
          </w:p>
        </w:tc>
        <w:tc>
          <w:tcPr>
            <w:tcW w:w="1767" w:type="dxa"/>
            <w:shd w:val="clear" w:color="auto" w:fill="auto"/>
            <w:vAlign w:val="center"/>
          </w:tcPr>
          <w:p w14:paraId="307E838F"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0089D22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6</w:t>
            </w:r>
          </w:p>
        </w:tc>
      </w:tr>
      <w:tr w:rsidR="00A06CE7" w:rsidRPr="00A06CE7" w14:paraId="667958B1" w14:textId="77777777" w:rsidTr="00BB1B63">
        <w:trPr>
          <w:trHeight w:val="300"/>
        </w:trPr>
        <w:tc>
          <w:tcPr>
            <w:tcW w:w="2473" w:type="dxa"/>
            <w:noWrap/>
            <w:hideMark/>
          </w:tcPr>
          <w:p w14:paraId="69C9B3F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 xml:space="preserve">Lake No Lake, 1999, </w:t>
            </w:r>
            <w:proofErr w:type="spellStart"/>
            <w:r w:rsidRPr="00A06CE7">
              <w:rPr>
                <w:rFonts w:ascii="Times New Roman" w:hAnsi="Times New Roman" w:cs="Times New Roman"/>
                <w:sz w:val="24"/>
                <w:szCs w:val="24"/>
              </w:rPr>
              <w:t>Geertseema</w:t>
            </w:r>
            <w:proofErr w:type="spellEnd"/>
            <w:r w:rsidRPr="00A06CE7">
              <w:rPr>
                <w:rFonts w:ascii="Times New Roman" w:hAnsi="Times New Roman" w:cs="Times New Roman"/>
                <w:sz w:val="24"/>
                <w:szCs w:val="24"/>
              </w:rPr>
              <w:t xml:space="preserve"> &amp; </w:t>
            </w:r>
            <w:proofErr w:type="spellStart"/>
            <w:r w:rsidRPr="00A06CE7">
              <w:rPr>
                <w:rFonts w:ascii="Times New Roman" w:hAnsi="Times New Roman" w:cs="Times New Roman"/>
                <w:sz w:val="24"/>
                <w:szCs w:val="24"/>
              </w:rPr>
              <w:t>Clague</w:t>
            </w:r>
            <w:proofErr w:type="spellEnd"/>
            <w:r w:rsidRPr="00A06CE7">
              <w:rPr>
                <w:rFonts w:ascii="Times New Roman" w:hAnsi="Times New Roman" w:cs="Times New Roman"/>
                <w:sz w:val="24"/>
                <w:szCs w:val="24"/>
              </w:rPr>
              <w:t xml:space="preserve"> (2005)</w:t>
            </w:r>
          </w:p>
        </w:tc>
        <w:tc>
          <w:tcPr>
            <w:tcW w:w="1399" w:type="dxa"/>
            <w:noWrap/>
            <w:vAlign w:val="center"/>
            <w:hideMark/>
          </w:tcPr>
          <w:p w14:paraId="7A097EB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720.0</w:t>
            </w:r>
          </w:p>
        </w:tc>
        <w:tc>
          <w:tcPr>
            <w:tcW w:w="936" w:type="dxa"/>
            <w:noWrap/>
            <w:vAlign w:val="center"/>
            <w:hideMark/>
          </w:tcPr>
          <w:p w14:paraId="5950167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338.5</w:t>
            </w:r>
          </w:p>
        </w:tc>
        <w:tc>
          <w:tcPr>
            <w:tcW w:w="1047" w:type="dxa"/>
            <w:noWrap/>
            <w:vAlign w:val="center"/>
            <w:hideMark/>
          </w:tcPr>
          <w:p w14:paraId="707AAC2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391.3</w:t>
            </w:r>
          </w:p>
        </w:tc>
        <w:tc>
          <w:tcPr>
            <w:tcW w:w="1153" w:type="dxa"/>
            <w:noWrap/>
            <w:vAlign w:val="center"/>
            <w:hideMark/>
          </w:tcPr>
          <w:p w14:paraId="2D2BDEC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4228.1</w:t>
            </w:r>
          </w:p>
        </w:tc>
        <w:tc>
          <w:tcPr>
            <w:tcW w:w="1134" w:type="dxa"/>
            <w:shd w:val="clear" w:color="auto" w:fill="auto"/>
            <w:noWrap/>
            <w:vAlign w:val="center"/>
            <w:hideMark/>
          </w:tcPr>
          <w:p w14:paraId="070DC379" w14:textId="77777777" w:rsidR="00A06CE7" w:rsidRPr="00BB1B63" w:rsidRDefault="00A06CE7" w:rsidP="00A06CE7">
            <w:pPr>
              <w:spacing w:before="120" w:line="360" w:lineRule="auto"/>
              <w:jc w:val="both"/>
              <w:rPr>
                <w:rFonts w:ascii="Times New Roman" w:hAnsi="Times New Roman" w:cs="Times New Roman"/>
                <w:b/>
                <w:i/>
                <w:sz w:val="24"/>
                <w:szCs w:val="24"/>
              </w:rPr>
            </w:pPr>
            <w:r w:rsidRPr="00BB1B63">
              <w:rPr>
                <w:rFonts w:ascii="Times New Roman" w:hAnsi="Times New Roman" w:cs="Times New Roman"/>
                <w:b/>
                <w:i/>
                <w:sz w:val="24"/>
                <w:szCs w:val="24"/>
              </w:rPr>
              <w:t>112.7</w:t>
            </w:r>
          </w:p>
        </w:tc>
        <w:tc>
          <w:tcPr>
            <w:tcW w:w="1134" w:type="dxa"/>
            <w:shd w:val="clear" w:color="auto" w:fill="auto"/>
            <w:noWrap/>
            <w:vAlign w:val="center"/>
            <w:hideMark/>
          </w:tcPr>
          <w:p w14:paraId="3610AA43"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84.0</w:t>
            </w:r>
          </w:p>
        </w:tc>
        <w:tc>
          <w:tcPr>
            <w:tcW w:w="1190" w:type="dxa"/>
            <w:shd w:val="clear" w:color="auto" w:fill="auto"/>
            <w:noWrap/>
            <w:vAlign w:val="center"/>
            <w:hideMark/>
          </w:tcPr>
          <w:p w14:paraId="386093BF"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-83.0</w:t>
            </w:r>
          </w:p>
        </w:tc>
        <w:tc>
          <w:tcPr>
            <w:tcW w:w="1767" w:type="dxa"/>
            <w:shd w:val="clear" w:color="auto" w:fill="auto"/>
            <w:vAlign w:val="center"/>
          </w:tcPr>
          <w:p w14:paraId="6C10E432"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7</w:t>
            </w:r>
          </w:p>
        </w:tc>
        <w:tc>
          <w:tcPr>
            <w:tcW w:w="1843" w:type="dxa"/>
            <w:shd w:val="clear" w:color="auto" w:fill="auto"/>
            <w:vAlign w:val="center"/>
          </w:tcPr>
          <w:p w14:paraId="5F0F3BE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5</w:t>
            </w:r>
          </w:p>
        </w:tc>
      </w:tr>
      <w:tr w:rsidR="00A06CE7" w:rsidRPr="00A06CE7" w14:paraId="2DC9F201" w14:textId="77777777" w:rsidTr="00BB1B63">
        <w:trPr>
          <w:trHeight w:val="300"/>
        </w:trPr>
        <w:tc>
          <w:tcPr>
            <w:tcW w:w="2473" w:type="dxa"/>
            <w:noWrap/>
            <w:hideMark/>
          </w:tcPr>
          <w:p w14:paraId="584C675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 xml:space="preserve">Lapa, 2001, </w:t>
            </w:r>
            <w:proofErr w:type="spellStart"/>
            <w:r w:rsidRPr="00A06CE7">
              <w:rPr>
                <w:rFonts w:ascii="Times New Roman" w:hAnsi="Times New Roman" w:cs="Times New Roman"/>
                <w:sz w:val="24"/>
                <w:szCs w:val="24"/>
              </w:rPr>
              <w:t>Petrakov</w:t>
            </w:r>
            <w:proofErr w:type="spellEnd"/>
            <w:r w:rsidRPr="00A06CE7">
              <w:rPr>
                <w:rFonts w:ascii="Times New Roman" w:hAnsi="Times New Roman" w:cs="Times New Roman"/>
                <w:sz w:val="24"/>
                <w:szCs w:val="24"/>
              </w:rPr>
              <w:t xml:space="preserve"> et al. (2007)</w:t>
            </w:r>
          </w:p>
        </w:tc>
        <w:tc>
          <w:tcPr>
            <w:tcW w:w="1399" w:type="dxa"/>
            <w:noWrap/>
            <w:vAlign w:val="center"/>
            <w:hideMark/>
          </w:tcPr>
          <w:p w14:paraId="0625B48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0.2</w:t>
            </w:r>
          </w:p>
        </w:tc>
        <w:tc>
          <w:tcPr>
            <w:tcW w:w="936" w:type="dxa"/>
            <w:noWrap/>
            <w:vAlign w:val="center"/>
            <w:hideMark/>
          </w:tcPr>
          <w:p w14:paraId="6F8A4CF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0.4</w:t>
            </w:r>
          </w:p>
        </w:tc>
        <w:tc>
          <w:tcPr>
            <w:tcW w:w="1047" w:type="dxa"/>
            <w:noWrap/>
            <w:vAlign w:val="center"/>
            <w:hideMark/>
          </w:tcPr>
          <w:p w14:paraId="27B6AD7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0.3</w:t>
            </w:r>
          </w:p>
        </w:tc>
        <w:tc>
          <w:tcPr>
            <w:tcW w:w="1153" w:type="dxa"/>
            <w:noWrap/>
            <w:vAlign w:val="center"/>
            <w:hideMark/>
          </w:tcPr>
          <w:p w14:paraId="2629881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0.4</w:t>
            </w:r>
          </w:p>
        </w:tc>
        <w:tc>
          <w:tcPr>
            <w:tcW w:w="1134" w:type="dxa"/>
            <w:shd w:val="clear" w:color="auto" w:fill="auto"/>
            <w:noWrap/>
            <w:vAlign w:val="center"/>
            <w:hideMark/>
          </w:tcPr>
          <w:p w14:paraId="2255EC37"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-43.9</w:t>
            </w:r>
          </w:p>
        </w:tc>
        <w:tc>
          <w:tcPr>
            <w:tcW w:w="1134" w:type="dxa"/>
            <w:shd w:val="clear" w:color="auto" w:fill="auto"/>
            <w:noWrap/>
            <w:vAlign w:val="center"/>
            <w:hideMark/>
          </w:tcPr>
          <w:p w14:paraId="5553AD01"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-28.6</w:t>
            </w:r>
          </w:p>
        </w:tc>
        <w:tc>
          <w:tcPr>
            <w:tcW w:w="1190" w:type="dxa"/>
            <w:shd w:val="clear" w:color="auto" w:fill="auto"/>
            <w:noWrap/>
            <w:vAlign w:val="center"/>
            <w:hideMark/>
          </w:tcPr>
          <w:p w14:paraId="0620F3F5"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-49.3</w:t>
            </w:r>
          </w:p>
        </w:tc>
        <w:tc>
          <w:tcPr>
            <w:tcW w:w="1767" w:type="dxa"/>
            <w:shd w:val="clear" w:color="auto" w:fill="auto"/>
            <w:vAlign w:val="center"/>
          </w:tcPr>
          <w:p w14:paraId="393BA365"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3</w:t>
            </w:r>
          </w:p>
        </w:tc>
        <w:tc>
          <w:tcPr>
            <w:tcW w:w="1843" w:type="dxa"/>
            <w:shd w:val="clear" w:color="auto" w:fill="auto"/>
            <w:vAlign w:val="center"/>
          </w:tcPr>
          <w:p w14:paraId="3FF825A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0DF16094" w14:textId="77777777" w:rsidTr="00BB1B63">
        <w:trPr>
          <w:trHeight w:val="300"/>
        </w:trPr>
        <w:tc>
          <w:tcPr>
            <w:tcW w:w="2473" w:type="dxa"/>
            <w:noWrap/>
            <w:hideMark/>
          </w:tcPr>
          <w:p w14:paraId="3755E4E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 xml:space="preserve">Lapa, 2006, </w:t>
            </w:r>
            <w:proofErr w:type="spellStart"/>
            <w:r w:rsidRPr="00A06CE7">
              <w:rPr>
                <w:rFonts w:ascii="Times New Roman" w:hAnsi="Times New Roman" w:cs="Times New Roman"/>
                <w:sz w:val="24"/>
                <w:szCs w:val="24"/>
              </w:rPr>
              <w:t>Petrakov</w:t>
            </w:r>
            <w:proofErr w:type="spellEnd"/>
            <w:r w:rsidRPr="00A06CE7">
              <w:rPr>
                <w:rFonts w:ascii="Times New Roman" w:hAnsi="Times New Roman" w:cs="Times New Roman"/>
                <w:sz w:val="24"/>
                <w:szCs w:val="24"/>
              </w:rPr>
              <w:t xml:space="preserve"> et al. (2007)</w:t>
            </w:r>
          </w:p>
        </w:tc>
        <w:tc>
          <w:tcPr>
            <w:tcW w:w="1399" w:type="dxa"/>
            <w:noWrap/>
            <w:vAlign w:val="center"/>
            <w:hideMark/>
          </w:tcPr>
          <w:p w14:paraId="753A87B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0.1</w:t>
            </w:r>
          </w:p>
        </w:tc>
        <w:tc>
          <w:tcPr>
            <w:tcW w:w="936" w:type="dxa"/>
            <w:noWrap/>
            <w:vAlign w:val="center"/>
            <w:hideMark/>
          </w:tcPr>
          <w:p w14:paraId="6176757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0.2</w:t>
            </w:r>
          </w:p>
        </w:tc>
        <w:tc>
          <w:tcPr>
            <w:tcW w:w="1047" w:type="dxa"/>
            <w:noWrap/>
            <w:vAlign w:val="center"/>
            <w:hideMark/>
          </w:tcPr>
          <w:p w14:paraId="1885305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0.2</w:t>
            </w:r>
          </w:p>
        </w:tc>
        <w:tc>
          <w:tcPr>
            <w:tcW w:w="1153" w:type="dxa"/>
            <w:noWrap/>
            <w:vAlign w:val="center"/>
            <w:hideMark/>
          </w:tcPr>
          <w:p w14:paraId="489D73B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0.2</w:t>
            </w:r>
          </w:p>
        </w:tc>
        <w:tc>
          <w:tcPr>
            <w:tcW w:w="1134" w:type="dxa"/>
            <w:shd w:val="clear" w:color="auto" w:fill="auto"/>
            <w:noWrap/>
            <w:vAlign w:val="center"/>
            <w:hideMark/>
          </w:tcPr>
          <w:p w14:paraId="5B6C3C91"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-33.4</w:t>
            </w:r>
          </w:p>
        </w:tc>
        <w:tc>
          <w:tcPr>
            <w:tcW w:w="1134" w:type="dxa"/>
            <w:shd w:val="clear" w:color="auto" w:fill="auto"/>
            <w:noWrap/>
            <w:vAlign w:val="center"/>
            <w:hideMark/>
          </w:tcPr>
          <w:p w14:paraId="625C7CC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-12.8</w:t>
            </w:r>
          </w:p>
        </w:tc>
        <w:tc>
          <w:tcPr>
            <w:tcW w:w="1190" w:type="dxa"/>
            <w:shd w:val="clear" w:color="auto" w:fill="auto"/>
            <w:noWrap/>
            <w:vAlign w:val="center"/>
            <w:hideMark/>
          </w:tcPr>
          <w:p w14:paraId="112B28DF"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-34.8</w:t>
            </w:r>
          </w:p>
        </w:tc>
        <w:tc>
          <w:tcPr>
            <w:tcW w:w="1767" w:type="dxa"/>
            <w:shd w:val="clear" w:color="auto" w:fill="auto"/>
            <w:vAlign w:val="center"/>
          </w:tcPr>
          <w:p w14:paraId="3FCBB94B"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05905AA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1</w:t>
            </w:r>
          </w:p>
        </w:tc>
      </w:tr>
      <w:tr w:rsidR="00A06CE7" w:rsidRPr="00A06CE7" w14:paraId="0C0570BD" w14:textId="77777777" w:rsidTr="00BB1B63">
        <w:trPr>
          <w:trHeight w:val="300"/>
        </w:trPr>
        <w:tc>
          <w:tcPr>
            <w:tcW w:w="2473" w:type="dxa"/>
            <w:noWrap/>
            <w:hideMark/>
          </w:tcPr>
          <w:p w14:paraId="0012C6F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 xml:space="preserve">Leones, 2001, Harrison et al., 2008; </w:t>
            </w:r>
            <w:proofErr w:type="spellStart"/>
            <w:r w:rsidRPr="00A06CE7">
              <w:rPr>
                <w:rFonts w:ascii="Times New Roman" w:hAnsi="Times New Roman" w:cs="Times New Roman"/>
                <w:sz w:val="24"/>
                <w:szCs w:val="24"/>
              </w:rPr>
              <w:t>Loriaux</w:t>
            </w:r>
            <w:proofErr w:type="spellEnd"/>
            <w:r w:rsidRPr="00A06CE7">
              <w:rPr>
                <w:rFonts w:ascii="Times New Roman" w:hAnsi="Times New Roman" w:cs="Times New Roman"/>
                <w:sz w:val="24"/>
                <w:szCs w:val="24"/>
              </w:rPr>
              <w:t xml:space="preserve"> &amp; </w:t>
            </w:r>
            <w:proofErr w:type="spellStart"/>
            <w:r w:rsidRPr="00A06CE7">
              <w:rPr>
                <w:rFonts w:ascii="Times New Roman" w:hAnsi="Times New Roman" w:cs="Times New Roman"/>
                <w:sz w:val="24"/>
                <w:szCs w:val="24"/>
              </w:rPr>
              <w:t>Casassa</w:t>
            </w:r>
            <w:proofErr w:type="spellEnd"/>
            <w:r w:rsidRPr="00A06CE7">
              <w:rPr>
                <w:rFonts w:ascii="Times New Roman" w:hAnsi="Times New Roman" w:cs="Times New Roman"/>
                <w:sz w:val="24"/>
                <w:szCs w:val="24"/>
              </w:rPr>
              <w:t>, 2013</w:t>
            </w:r>
          </w:p>
        </w:tc>
        <w:tc>
          <w:tcPr>
            <w:tcW w:w="1399" w:type="dxa"/>
            <w:noWrap/>
            <w:vAlign w:val="center"/>
            <w:hideMark/>
          </w:tcPr>
          <w:p w14:paraId="6B66AF5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2454.6</w:t>
            </w:r>
          </w:p>
        </w:tc>
        <w:tc>
          <w:tcPr>
            <w:tcW w:w="936" w:type="dxa"/>
            <w:noWrap/>
            <w:vAlign w:val="center"/>
            <w:hideMark/>
          </w:tcPr>
          <w:p w14:paraId="5D627C3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2338.4</w:t>
            </w:r>
          </w:p>
        </w:tc>
        <w:tc>
          <w:tcPr>
            <w:tcW w:w="1047" w:type="dxa"/>
            <w:noWrap/>
            <w:vAlign w:val="center"/>
            <w:hideMark/>
          </w:tcPr>
          <w:p w14:paraId="26454EE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3014.1</w:t>
            </w:r>
          </w:p>
        </w:tc>
        <w:tc>
          <w:tcPr>
            <w:tcW w:w="1153" w:type="dxa"/>
            <w:noWrap/>
            <w:vAlign w:val="center"/>
            <w:hideMark/>
          </w:tcPr>
          <w:p w14:paraId="4BF1FCB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64139.4</w:t>
            </w:r>
          </w:p>
        </w:tc>
        <w:tc>
          <w:tcPr>
            <w:tcW w:w="1134" w:type="dxa"/>
            <w:shd w:val="clear" w:color="auto" w:fill="auto"/>
            <w:noWrap/>
            <w:vAlign w:val="center"/>
            <w:hideMark/>
          </w:tcPr>
          <w:p w14:paraId="1D77F24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5.0</w:t>
            </w:r>
          </w:p>
        </w:tc>
        <w:tc>
          <w:tcPr>
            <w:tcW w:w="1134" w:type="dxa"/>
            <w:shd w:val="clear" w:color="auto" w:fill="auto"/>
            <w:noWrap/>
            <w:vAlign w:val="center"/>
            <w:hideMark/>
          </w:tcPr>
          <w:p w14:paraId="1D96A82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-18.6</w:t>
            </w:r>
          </w:p>
        </w:tc>
        <w:tc>
          <w:tcPr>
            <w:tcW w:w="1190" w:type="dxa"/>
            <w:shd w:val="clear" w:color="auto" w:fill="auto"/>
            <w:noWrap/>
            <w:vAlign w:val="center"/>
            <w:hideMark/>
          </w:tcPr>
          <w:p w14:paraId="37BD742D"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-96.2</w:t>
            </w:r>
          </w:p>
        </w:tc>
        <w:tc>
          <w:tcPr>
            <w:tcW w:w="1767" w:type="dxa"/>
            <w:shd w:val="clear" w:color="auto" w:fill="auto"/>
            <w:vAlign w:val="center"/>
          </w:tcPr>
          <w:p w14:paraId="7A1EA8E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0543905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377ABE87" w14:textId="77777777" w:rsidTr="00BB1B63">
        <w:trPr>
          <w:trHeight w:val="300"/>
        </w:trPr>
        <w:tc>
          <w:tcPr>
            <w:tcW w:w="2473" w:type="dxa"/>
            <w:noWrap/>
            <w:hideMark/>
          </w:tcPr>
          <w:p w14:paraId="47C2C44C"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Llaca</w:t>
            </w:r>
            <w:proofErr w:type="spellEnd"/>
            <w:r w:rsidRPr="00A06CE7">
              <w:rPr>
                <w:rFonts w:ascii="Times New Roman" w:hAnsi="Times New Roman" w:cs="Times New Roman"/>
                <w:sz w:val="24"/>
                <w:szCs w:val="24"/>
              </w:rPr>
              <w:t xml:space="preserve">, 2004, Emmer &amp; </w:t>
            </w:r>
            <w:proofErr w:type="spellStart"/>
            <w:r w:rsidRPr="00A06CE7">
              <w:rPr>
                <w:rFonts w:ascii="Times New Roman" w:hAnsi="Times New Roman" w:cs="Times New Roman"/>
                <w:sz w:val="24"/>
                <w:szCs w:val="24"/>
              </w:rPr>
              <w:t>Vilimek</w:t>
            </w:r>
            <w:proofErr w:type="spellEnd"/>
            <w:r w:rsidRPr="00A06CE7">
              <w:rPr>
                <w:rFonts w:ascii="Times New Roman" w:hAnsi="Times New Roman" w:cs="Times New Roman"/>
                <w:sz w:val="24"/>
                <w:szCs w:val="24"/>
              </w:rPr>
              <w:t xml:space="preserve"> 2013</w:t>
            </w:r>
          </w:p>
        </w:tc>
        <w:tc>
          <w:tcPr>
            <w:tcW w:w="1399" w:type="dxa"/>
            <w:noWrap/>
            <w:vAlign w:val="center"/>
            <w:hideMark/>
          </w:tcPr>
          <w:p w14:paraId="15F175F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0.3</w:t>
            </w:r>
          </w:p>
        </w:tc>
        <w:tc>
          <w:tcPr>
            <w:tcW w:w="936" w:type="dxa"/>
            <w:noWrap/>
            <w:vAlign w:val="center"/>
            <w:hideMark/>
          </w:tcPr>
          <w:p w14:paraId="6B4692B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0.4</w:t>
            </w:r>
          </w:p>
        </w:tc>
        <w:tc>
          <w:tcPr>
            <w:tcW w:w="1047" w:type="dxa"/>
            <w:noWrap/>
            <w:vAlign w:val="center"/>
            <w:hideMark/>
          </w:tcPr>
          <w:p w14:paraId="0D76589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0.3</w:t>
            </w:r>
          </w:p>
        </w:tc>
        <w:tc>
          <w:tcPr>
            <w:tcW w:w="1153" w:type="dxa"/>
            <w:noWrap/>
            <w:vAlign w:val="center"/>
            <w:hideMark/>
          </w:tcPr>
          <w:p w14:paraId="1032171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0.5</w:t>
            </w:r>
          </w:p>
        </w:tc>
        <w:tc>
          <w:tcPr>
            <w:tcW w:w="1134" w:type="dxa"/>
            <w:shd w:val="clear" w:color="auto" w:fill="auto"/>
            <w:noWrap/>
            <w:vAlign w:val="center"/>
            <w:hideMark/>
          </w:tcPr>
          <w:p w14:paraId="6CAC8C98"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-32.9</w:t>
            </w:r>
          </w:p>
        </w:tc>
        <w:tc>
          <w:tcPr>
            <w:tcW w:w="1134" w:type="dxa"/>
            <w:shd w:val="clear" w:color="auto" w:fill="auto"/>
            <w:noWrap/>
            <w:vAlign w:val="center"/>
            <w:hideMark/>
          </w:tcPr>
          <w:p w14:paraId="329A88B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-15.2</w:t>
            </w:r>
          </w:p>
        </w:tc>
        <w:tc>
          <w:tcPr>
            <w:tcW w:w="1190" w:type="dxa"/>
            <w:shd w:val="clear" w:color="auto" w:fill="auto"/>
            <w:noWrap/>
            <w:vAlign w:val="center"/>
            <w:hideMark/>
          </w:tcPr>
          <w:p w14:paraId="6D7CE605"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-40.9</w:t>
            </w:r>
          </w:p>
        </w:tc>
        <w:tc>
          <w:tcPr>
            <w:tcW w:w="1767" w:type="dxa"/>
            <w:shd w:val="clear" w:color="auto" w:fill="auto"/>
            <w:vAlign w:val="center"/>
          </w:tcPr>
          <w:p w14:paraId="6B91377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3D09AE9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1</w:t>
            </w:r>
          </w:p>
        </w:tc>
      </w:tr>
      <w:tr w:rsidR="00A06CE7" w:rsidRPr="00A06CE7" w14:paraId="6A43B776" w14:textId="77777777" w:rsidTr="00BB1B63">
        <w:trPr>
          <w:trHeight w:val="300"/>
        </w:trPr>
        <w:tc>
          <w:tcPr>
            <w:tcW w:w="2473" w:type="dxa"/>
            <w:noWrap/>
            <w:hideMark/>
          </w:tcPr>
          <w:p w14:paraId="7AEC1050"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Longbasaba</w:t>
            </w:r>
            <w:proofErr w:type="spellEnd"/>
            <w:r w:rsidRPr="00A06CE7">
              <w:rPr>
                <w:rFonts w:ascii="Times New Roman" w:hAnsi="Times New Roman" w:cs="Times New Roman"/>
                <w:sz w:val="24"/>
                <w:szCs w:val="24"/>
              </w:rPr>
              <w:t>, 2009, Yao et al. 2012</w:t>
            </w:r>
          </w:p>
        </w:tc>
        <w:tc>
          <w:tcPr>
            <w:tcW w:w="1399" w:type="dxa"/>
            <w:noWrap/>
            <w:vAlign w:val="center"/>
            <w:hideMark/>
          </w:tcPr>
          <w:p w14:paraId="4D3AD40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64.0</w:t>
            </w:r>
          </w:p>
        </w:tc>
        <w:tc>
          <w:tcPr>
            <w:tcW w:w="936" w:type="dxa"/>
            <w:noWrap/>
            <w:vAlign w:val="center"/>
            <w:hideMark/>
          </w:tcPr>
          <w:p w14:paraId="64E42FC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45.6</w:t>
            </w:r>
          </w:p>
        </w:tc>
        <w:tc>
          <w:tcPr>
            <w:tcW w:w="1047" w:type="dxa"/>
            <w:noWrap/>
            <w:vAlign w:val="center"/>
            <w:hideMark/>
          </w:tcPr>
          <w:p w14:paraId="210B054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47.1</w:t>
            </w:r>
          </w:p>
        </w:tc>
        <w:tc>
          <w:tcPr>
            <w:tcW w:w="1153" w:type="dxa"/>
            <w:noWrap/>
            <w:vAlign w:val="center"/>
            <w:hideMark/>
          </w:tcPr>
          <w:p w14:paraId="3ED6FA1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254.1</w:t>
            </w:r>
          </w:p>
        </w:tc>
        <w:tc>
          <w:tcPr>
            <w:tcW w:w="1134" w:type="dxa"/>
            <w:shd w:val="clear" w:color="auto" w:fill="auto"/>
            <w:noWrap/>
            <w:vAlign w:val="center"/>
            <w:hideMark/>
          </w:tcPr>
          <w:p w14:paraId="584446A0"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40.3</w:t>
            </w:r>
          </w:p>
        </w:tc>
        <w:tc>
          <w:tcPr>
            <w:tcW w:w="1134" w:type="dxa"/>
            <w:shd w:val="clear" w:color="auto" w:fill="auto"/>
            <w:noWrap/>
            <w:vAlign w:val="center"/>
            <w:hideMark/>
          </w:tcPr>
          <w:p w14:paraId="4E5649E8"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35.9</w:t>
            </w:r>
          </w:p>
        </w:tc>
        <w:tc>
          <w:tcPr>
            <w:tcW w:w="1190" w:type="dxa"/>
            <w:shd w:val="clear" w:color="auto" w:fill="auto"/>
            <w:noWrap/>
            <w:vAlign w:val="center"/>
            <w:hideMark/>
          </w:tcPr>
          <w:p w14:paraId="5F5E24B1"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-74.8</w:t>
            </w:r>
          </w:p>
        </w:tc>
        <w:tc>
          <w:tcPr>
            <w:tcW w:w="1767" w:type="dxa"/>
            <w:shd w:val="clear" w:color="auto" w:fill="auto"/>
            <w:vAlign w:val="center"/>
          </w:tcPr>
          <w:p w14:paraId="39B28B38"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1193B2E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48DB7C23" w14:textId="77777777" w:rsidTr="00BB1B63">
        <w:trPr>
          <w:trHeight w:val="300"/>
        </w:trPr>
        <w:tc>
          <w:tcPr>
            <w:tcW w:w="2473" w:type="dxa"/>
            <w:noWrap/>
            <w:hideMark/>
          </w:tcPr>
          <w:p w14:paraId="42E21EC1" w14:textId="2D9127B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lastRenderedPageBreak/>
              <w:t xml:space="preserve">Lower </w:t>
            </w:r>
            <w:proofErr w:type="spellStart"/>
            <w:r w:rsidRPr="00A06CE7">
              <w:rPr>
                <w:rFonts w:ascii="Times New Roman" w:hAnsi="Times New Roman" w:cs="Times New Roman"/>
                <w:sz w:val="24"/>
                <w:szCs w:val="24"/>
              </w:rPr>
              <w:t>Barun</w:t>
            </w:r>
            <w:proofErr w:type="spellEnd"/>
            <w:r w:rsidRPr="00A06CE7">
              <w:rPr>
                <w:rFonts w:ascii="Times New Roman" w:hAnsi="Times New Roman" w:cs="Times New Roman"/>
                <w:sz w:val="24"/>
                <w:szCs w:val="24"/>
              </w:rPr>
              <w:t xml:space="preserve">, Nepal, 1997, </w:t>
            </w:r>
            <w:r w:rsidR="00405FA3">
              <w:rPr>
                <w:rFonts w:ascii="Times New Roman" w:hAnsi="Times New Roman" w:cs="Times New Roman"/>
                <w:sz w:val="24"/>
                <w:szCs w:val="24"/>
              </w:rPr>
              <w:t>ICIMOD</w:t>
            </w:r>
            <w:r w:rsidRPr="00A06CE7">
              <w:rPr>
                <w:rFonts w:ascii="Times New Roman" w:hAnsi="Times New Roman" w:cs="Times New Roman"/>
                <w:sz w:val="24"/>
                <w:szCs w:val="24"/>
              </w:rPr>
              <w:t xml:space="preserve"> (2001)</w:t>
            </w:r>
          </w:p>
        </w:tc>
        <w:tc>
          <w:tcPr>
            <w:tcW w:w="1399" w:type="dxa"/>
            <w:noWrap/>
            <w:vAlign w:val="center"/>
            <w:hideMark/>
          </w:tcPr>
          <w:p w14:paraId="77C2B9B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28.0</w:t>
            </w:r>
          </w:p>
        </w:tc>
        <w:tc>
          <w:tcPr>
            <w:tcW w:w="936" w:type="dxa"/>
            <w:noWrap/>
            <w:vAlign w:val="center"/>
            <w:hideMark/>
          </w:tcPr>
          <w:p w14:paraId="045C6985"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24.2</w:t>
            </w:r>
          </w:p>
        </w:tc>
        <w:tc>
          <w:tcPr>
            <w:tcW w:w="1047" w:type="dxa"/>
            <w:noWrap/>
            <w:vAlign w:val="center"/>
            <w:hideMark/>
          </w:tcPr>
          <w:p w14:paraId="6848CF7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24.1</w:t>
            </w:r>
          </w:p>
        </w:tc>
        <w:tc>
          <w:tcPr>
            <w:tcW w:w="1153" w:type="dxa"/>
            <w:noWrap/>
            <w:vAlign w:val="center"/>
            <w:hideMark/>
          </w:tcPr>
          <w:p w14:paraId="4C4C9C6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104.9</w:t>
            </w:r>
          </w:p>
        </w:tc>
        <w:tc>
          <w:tcPr>
            <w:tcW w:w="1134" w:type="dxa"/>
            <w:shd w:val="clear" w:color="auto" w:fill="auto"/>
            <w:noWrap/>
            <w:vAlign w:val="center"/>
            <w:hideMark/>
          </w:tcPr>
          <w:p w14:paraId="32197C9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15.7</w:t>
            </w:r>
          </w:p>
        </w:tc>
        <w:tc>
          <w:tcPr>
            <w:tcW w:w="1134" w:type="dxa"/>
            <w:shd w:val="clear" w:color="auto" w:fill="auto"/>
            <w:noWrap/>
            <w:vAlign w:val="center"/>
            <w:hideMark/>
          </w:tcPr>
          <w:p w14:paraId="16CD0D1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16.1</w:t>
            </w:r>
          </w:p>
        </w:tc>
        <w:tc>
          <w:tcPr>
            <w:tcW w:w="1190" w:type="dxa"/>
            <w:shd w:val="clear" w:color="auto" w:fill="auto"/>
            <w:noWrap/>
            <w:vAlign w:val="center"/>
            <w:hideMark/>
          </w:tcPr>
          <w:p w14:paraId="537BDE3B"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-73.3</w:t>
            </w:r>
          </w:p>
        </w:tc>
        <w:tc>
          <w:tcPr>
            <w:tcW w:w="1767" w:type="dxa"/>
            <w:shd w:val="clear" w:color="auto" w:fill="auto"/>
            <w:vAlign w:val="center"/>
          </w:tcPr>
          <w:p w14:paraId="52096416"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4D5173F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67242EFD" w14:textId="77777777" w:rsidTr="00BB1B63">
        <w:trPr>
          <w:trHeight w:val="300"/>
        </w:trPr>
        <w:tc>
          <w:tcPr>
            <w:tcW w:w="2473" w:type="dxa"/>
            <w:noWrap/>
            <w:hideMark/>
          </w:tcPr>
          <w:p w14:paraId="273632A4"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Lugge</w:t>
            </w:r>
            <w:proofErr w:type="spellEnd"/>
            <w:r w:rsidRPr="00A06CE7">
              <w:rPr>
                <w:rFonts w:ascii="Times New Roman" w:hAnsi="Times New Roman" w:cs="Times New Roman"/>
                <w:sz w:val="24"/>
                <w:szCs w:val="24"/>
              </w:rPr>
              <w:t>, Bhutan, 2002 (Sakai et al., 2012)</w:t>
            </w:r>
          </w:p>
        </w:tc>
        <w:tc>
          <w:tcPr>
            <w:tcW w:w="1399" w:type="dxa"/>
            <w:noWrap/>
            <w:vAlign w:val="center"/>
            <w:hideMark/>
          </w:tcPr>
          <w:p w14:paraId="654194F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58.3</w:t>
            </w:r>
          </w:p>
        </w:tc>
        <w:tc>
          <w:tcPr>
            <w:tcW w:w="936" w:type="dxa"/>
            <w:noWrap/>
            <w:vAlign w:val="center"/>
            <w:hideMark/>
          </w:tcPr>
          <w:p w14:paraId="1FFBD9D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43.0</w:t>
            </w:r>
          </w:p>
        </w:tc>
        <w:tc>
          <w:tcPr>
            <w:tcW w:w="1047" w:type="dxa"/>
            <w:noWrap/>
            <w:vAlign w:val="center"/>
            <w:hideMark/>
          </w:tcPr>
          <w:p w14:paraId="1BDFC87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44.3</w:t>
            </w:r>
          </w:p>
        </w:tc>
        <w:tc>
          <w:tcPr>
            <w:tcW w:w="1153" w:type="dxa"/>
            <w:noWrap/>
            <w:vAlign w:val="center"/>
            <w:hideMark/>
          </w:tcPr>
          <w:p w14:paraId="731B71F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234.3</w:t>
            </w:r>
          </w:p>
        </w:tc>
        <w:tc>
          <w:tcPr>
            <w:tcW w:w="1134" w:type="dxa"/>
            <w:shd w:val="clear" w:color="auto" w:fill="auto"/>
            <w:noWrap/>
            <w:vAlign w:val="center"/>
            <w:hideMark/>
          </w:tcPr>
          <w:p w14:paraId="7EF136DF"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35.5</w:t>
            </w:r>
          </w:p>
        </w:tc>
        <w:tc>
          <w:tcPr>
            <w:tcW w:w="1134" w:type="dxa"/>
            <w:shd w:val="clear" w:color="auto" w:fill="auto"/>
            <w:noWrap/>
            <w:vAlign w:val="center"/>
            <w:hideMark/>
          </w:tcPr>
          <w:p w14:paraId="06D3174E"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31.6</w:t>
            </w:r>
          </w:p>
        </w:tc>
        <w:tc>
          <w:tcPr>
            <w:tcW w:w="1190" w:type="dxa"/>
            <w:shd w:val="clear" w:color="auto" w:fill="auto"/>
            <w:noWrap/>
            <w:vAlign w:val="center"/>
            <w:hideMark/>
          </w:tcPr>
          <w:p w14:paraId="6B31BC69"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-75.1</w:t>
            </w:r>
          </w:p>
        </w:tc>
        <w:tc>
          <w:tcPr>
            <w:tcW w:w="1767" w:type="dxa"/>
            <w:shd w:val="clear" w:color="auto" w:fill="auto"/>
            <w:vAlign w:val="center"/>
          </w:tcPr>
          <w:p w14:paraId="6E16075F"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5E25B1D5"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0296175A" w14:textId="77777777" w:rsidTr="00BB1B63">
        <w:trPr>
          <w:trHeight w:val="300"/>
        </w:trPr>
        <w:tc>
          <w:tcPr>
            <w:tcW w:w="2473" w:type="dxa"/>
            <w:noWrap/>
            <w:hideMark/>
          </w:tcPr>
          <w:p w14:paraId="722B8E5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Maud Lake, 1994, Allen et al. (2009)</w:t>
            </w:r>
          </w:p>
        </w:tc>
        <w:tc>
          <w:tcPr>
            <w:tcW w:w="1399" w:type="dxa"/>
            <w:noWrap/>
            <w:vAlign w:val="center"/>
            <w:hideMark/>
          </w:tcPr>
          <w:p w14:paraId="0C0108D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78.0</w:t>
            </w:r>
          </w:p>
        </w:tc>
        <w:tc>
          <w:tcPr>
            <w:tcW w:w="936" w:type="dxa"/>
            <w:noWrap/>
            <w:vAlign w:val="center"/>
            <w:hideMark/>
          </w:tcPr>
          <w:p w14:paraId="1EBDA4A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50.0</w:t>
            </w:r>
          </w:p>
        </w:tc>
        <w:tc>
          <w:tcPr>
            <w:tcW w:w="1047" w:type="dxa"/>
            <w:noWrap/>
            <w:vAlign w:val="center"/>
            <w:hideMark/>
          </w:tcPr>
          <w:p w14:paraId="6C61A3F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51.9</w:t>
            </w:r>
          </w:p>
        </w:tc>
        <w:tc>
          <w:tcPr>
            <w:tcW w:w="1153" w:type="dxa"/>
            <w:noWrap/>
            <w:vAlign w:val="center"/>
            <w:hideMark/>
          </w:tcPr>
          <w:p w14:paraId="78DCB8C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288.8</w:t>
            </w:r>
          </w:p>
        </w:tc>
        <w:tc>
          <w:tcPr>
            <w:tcW w:w="1134" w:type="dxa"/>
            <w:shd w:val="clear" w:color="auto" w:fill="auto"/>
            <w:noWrap/>
            <w:vAlign w:val="center"/>
            <w:hideMark/>
          </w:tcPr>
          <w:p w14:paraId="46AADB4E"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56.0</w:t>
            </w:r>
          </w:p>
        </w:tc>
        <w:tc>
          <w:tcPr>
            <w:tcW w:w="1134" w:type="dxa"/>
            <w:shd w:val="clear" w:color="auto" w:fill="auto"/>
            <w:noWrap/>
            <w:vAlign w:val="center"/>
            <w:hideMark/>
          </w:tcPr>
          <w:p w14:paraId="23AC0DCA"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50.4</w:t>
            </w:r>
          </w:p>
        </w:tc>
        <w:tc>
          <w:tcPr>
            <w:tcW w:w="1190" w:type="dxa"/>
            <w:shd w:val="clear" w:color="auto" w:fill="auto"/>
            <w:noWrap/>
            <w:vAlign w:val="center"/>
            <w:hideMark/>
          </w:tcPr>
          <w:p w14:paraId="1A99B8AE"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-73.0</w:t>
            </w:r>
          </w:p>
        </w:tc>
        <w:tc>
          <w:tcPr>
            <w:tcW w:w="1767" w:type="dxa"/>
            <w:shd w:val="clear" w:color="auto" w:fill="auto"/>
            <w:vAlign w:val="center"/>
          </w:tcPr>
          <w:p w14:paraId="164EAAD4"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62FC42A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21476FB3" w14:textId="77777777" w:rsidTr="00BB1B63">
        <w:trPr>
          <w:trHeight w:val="300"/>
        </w:trPr>
        <w:tc>
          <w:tcPr>
            <w:tcW w:w="2473" w:type="dxa"/>
            <w:noWrap/>
            <w:hideMark/>
          </w:tcPr>
          <w:p w14:paraId="530A95E3"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Miage</w:t>
            </w:r>
            <w:proofErr w:type="spellEnd"/>
            <w:r w:rsidRPr="00A06CE7">
              <w:rPr>
                <w:rFonts w:ascii="Times New Roman" w:hAnsi="Times New Roman" w:cs="Times New Roman"/>
                <w:sz w:val="24"/>
                <w:szCs w:val="24"/>
              </w:rPr>
              <w:t xml:space="preserve">, 2003, </w:t>
            </w:r>
            <w:proofErr w:type="spellStart"/>
            <w:r w:rsidRPr="00A06CE7">
              <w:rPr>
                <w:rFonts w:ascii="Times New Roman" w:hAnsi="Times New Roman" w:cs="Times New Roman"/>
                <w:sz w:val="24"/>
                <w:szCs w:val="24"/>
              </w:rPr>
              <w:t>Diolaiuti</w:t>
            </w:r>
            <w:proofErr w:type="spellEnd"/>
            <w:r w:rsidRPr="00A06CE7">
              <w:rPr>
                <w:rFonts w:ascii="Times New Roman" w:hAnsi="Times New Roman" w:cs="Times New Roman"/>
                <w:sz w:val="24"/>
                <w:szCs w:val="24"/>
              </w:rPr>
              <w:t xml:space="preserve"> et al. (2005)</w:t>
            </w:r>
          </w:p>
        </w:tc>
        <w:tc>
          <w:tcPr>
            <w:tcW w:w="1399" w:type="dxa"/>
            <w:noWrap/>
            <w:vAlign w:val="center"/>
            <w:hideMark/>
          </w:tcPr>
          <w:p w14:paraId="5824F62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0.3</w:t>
            </w:r>
          </w:p>
        </w:tc>
        <w:tc>
          <w:tcPr>
            <w:tcW w:w="936" w:type="dxa"/>
            <w:noWrap/>
            <w:vAlign w:val="center"/>
            <w:hideMark/>
          </w:tcPr>
          <w:p w14:paraId="1D048BC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0.3</w:t>
            </w:r>
          </w:p>
        </w:tc>
        <w:tc>
          <w:tcPr>
            <w:tcW w:w="1047" w:type="dxa"/>
            <w:noWrap/>
            <w:vAlign w:val="center"/>
            <w:hideMark/>
          </w:tcPr>
          <w:p w14:paraId="527398C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0.2</w:t>
            </w:r>
          </w:p>
        </w:tc>
        <w:tc>
          <w:tcPr>
            <w:tcW w:w="1153" w:type="dxa"/>
            <w:noWrap/>
            <w:vAlign w:val="center"/>
            <w:hideMark/>
          </w:tcPr>
          <w:p w14:paraId="37B7EBD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0.3</w:t>
            </w:r>
          </w:p>
        </w:tc>
        <w:tc>
          <w:tcPr>
            <w:tcW w:w="1134" w:type="dxa"/>
            <w:shd w:val="clear" w:color="auto" w:fill="auto"/>
            <w:noWrap/>
            <w:vAlign w:val="center"/>
            <w:hideMark/>
          </w:tcPr>
          <w:p w14:paraId="25DEAA9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11.2</w:t>
            </w:r>
          </w:p>
        </w:tc>
        <w:tc>
          <w:tcPr>
            <w:tcW w:w="1134" w:type="dxa"/>
            <w:shd w:val="clear" w:color="auto" w:fill="auto"/>
            <w:noWrap/>
            <w:vAlign w:val="center"/>
            <w:hideMark/>
          </w:tcPr>
          <w:p w14:paraId="6A43FBE9"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42.8</w:t>
            </w:r>
          </w:p>
        </w:tc>
        <w:tc>
          <w:tcPr>
            <w:tcW w:w="1190" w:type="dxa"/>
            <w:shd w:val="clear" w:color="auto" w:fill="auto"/>
            <w:noWrap/>
            <w:vAlign w:val="center"/>
            <w:hideMark/>
          </w:tcPr>
          <w:p w14:paraId="4D24004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3.4</w:t>
            </w:r>
          </w:p>
        </w:tc>
        <w:tc>
          <w:tcPr>
            <w:tcW w:w="1767" w:type="dxa"/>
            <w:shd w:val="clear" w:color="auto" w:fill="auto"/>
            <w:vAlign w:val="center"/>
          </w:tcPr>
          <w:p w14:paraId="792C379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305E008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1</w:t>
            </w:r>
          </w:p>
        </w:tc>
      </w:tr>
      <w:tr w:rsidR="00A06CE7" w:rsidRPr="00A06CE7" w14:paraId="59343AB2" w14:textId="77777777" w:rsidTr="00BB1B63">
        <w:trPr>
          <w:trHeight w:val="300"/>
        </w:trPr>
        <w:tc>
          <w:tcPr>
            <w:tcW w:w="2473" w:type="dxa"/>
            <w:noWrap/>
            <w:hideMark/>
          </w:tcPr>
          <w:p w14:paraId="4C94D70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 xml:space="preserve">Mt Elbrus, 2000, </w:t>
            </w:r>
            <w:proofErr w:type="spellStart"/>
            <w:r w:rsidRPr="00A06CE7">
              <w:rPr>
                <w:rFonts w:ascii="Times New Roman" w:hAnsi="Times New Roman" w:cs="Times New Roman"/>
                <w:sz w:val="24"/>
                <w:szCs w:val="24"/>
              </w:rPr>
              <w:t>Petrakov</w:t>
            </w:r>
            <w:proofErr w:type="spellEnd"/>
            <w:r w:rsidRPr="00A06CE7">
              <w:rPr>
                <w:rFonts w:ascii="Times New Roman" w:hAnsi="Times New Roman" w:cs="Times New Roman"/>
                <w:sz w:val="24"/>
                <w:szCs w:val="24"/>
              </w:rPr>
              <w:t xml:space="preserve"> et al. (2007)</w:t>
            </w:r>
          </w:p>
        </w:tc>
        <w:tc>
          <w:tcPr>
            <w:tcW w:w="1399" w:type="dxa"/>
            <w:noWrap/>
            <w:vAlign w:val="center"/>
            <w:hideMark/>
          </w:tcPr>
          <w:p w14:paraId="050A1FC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0.6</w:t>
            </w:r>
          </w:p>
        </w:tc>
        <w:tc>
          <w:tcPr>
            <w:tcW w:w="936" w:type="dxa"/>
            <w:noWrap/>
            <w:vAlign w:val="center"/>
            <w:hideMark/>
          </w:tcPr>
          <w:p w14:paraId="7072E9C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1.1</w:t>
            </w:r>
          </w:p>
        </w:tc>
        <w:tc>
          <w:tcPr>
            <w:tcW w:w="1047" w:type="dxa"/>
            <w:noWrap/>
            <w:vAlign w:val="center"/>
            <w:hideMark/>
          </w:tcPr>
          <w:p w14:paraId="037EEC6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0.9</w:t>
            </w:r>
          </w:p>
        </w:tc>
        <w:tc>
          <w:tcPr>
            <w:tcW w:w="1153" w:type="dxa"/>
            <w:noWrap/>
            <w:vAlign w:val="center"/>
            <w:hideMark/>
          </w:tcPr>
          <w:p w14:paraId="374104E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1.6</w:t>
            </w:r>
          </w:p>
        </w:tc>
        <w:tc>
          <w:tcPr>
            <w:tcW w:w="1134" w:type="dxa"/>
            <w:shd w:val="clear" w:color="auto" w:fill="auto"/>
            <w:noWrap/>
            <w:vAlign w:val="center"/>
            <w:hideMark/>
          </w:tcPr>
          <w:p w14:paraId="54664D63"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-50.4</w:t>
            </w:r>
          </w:p>
        </w:tc>
        <w:tc>
          <w:tcPr>
            <w:tcW w:w="1134" w:type="dxa"/>
            <w:shd w:val="clear" w:color="auto" w:fill="auto"/>
            <w:noWrap/>
            <w:vAlign w:val="center"/>
            <w:hideMark/>
          </w:tcPr>
          <w:p w14:paraId="73B3BAA2"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-40.8</w:t>
            </w:r>
          </w:p>
        </w:tc>
        <w:tc>
          <w:tcPr>
            <w:tcW w:w="1190" w:type="dxa"/>
            <w:shd w:val="clear" w:color="auto" w:fill="auto"/>
            <w:noWrap/>
            <w:vAlign w:val="center"/>
            <w:hideMark/>
          </w:tcPr>
          <w:p w14:paraId="510BD9BA"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-65.9</w:t>
            </w:r>
          </w:p>
        </w:tc>
        <w:tc>
          <w:tcPr>
            <w:tcW w:w="1767" w:type="dxa"/>
            <w:shd w:val="clear" w:color="auto" w:fill="auto"/>
            <w:vAlign w:val="center"/>
          </w:tcPr>
          <w:p w14:paraId="4EAC9E98"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5</w:t>
            </w:r>
          </w:p>
        </w:tc>
        <w:tc>
          <w:tcPr>
            <w:tcW w:w="1843" w:type="dxa"/>
            <w:shd w:val="clear" w:color="auto" w:fill="auto"/>
            <w:vAlign w:val="center"/>
          </w:tcPr>
          <w:p w14:paraId="4F4D07E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3</w:t>
            </w:r>
          </w:p>
        </w:tc>
      </w:tr>
      <w:tr w:rsidR="00A06CE7" w:rsidRPr="00A06CE7" w14:paraId="2643A271" w14:textId="77777777" w:rsidTr="00BB1B63">
        <w:trPr>
          <w:trHeight w:val="300"/>
        </w:trPr>
        <w:tc>
          <w:tcPr>
            <w:tcW w:w="2473" w:type="dxa"/>
            <w:noWrap/>
            <w:hideMark/>
          </w:tcPr>
          <w:p w14:paraId="43BCB77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MT Lake, 1982-3, Blown and Church (1985)</w:t>
            </w:r>
          </w:p>
        </w:tc>
        <w:tc>
          <w:tcPr>
            <w:tcW w:w="1399" w:type="dxa"/>
            <w:noWrap/>
            <w:vAlign w:val="center"/>
            <w:hideMark/>
          </w:tcPr>
          <w:p w14:paraId="39D6892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0.5</w:t>
            </w:r>
          </w:p>
        </w:tc>
        <w:tc>
          <w:tcPr>
            <w:tcW w:w="936" w:type="dxa"/>
            <w:noWrap/>
            <w:vAlign w:val="center"/>
            <w:hideMark/>
          </w:tcPr>
          <w:p w14:paraId="76575C0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0.4</w:t>
            </w:r>
          </w:p>
        </w:tc>
        <w:tc>
          <w:tcPr>
            <w:tcW w:w="1047" w:type="dxa"/>
            <w:noWrap/>
            <w:vAlign w:val="center"/>
            <w:hideMark/>
          </w:tcPr>
          <w:p w14:paraId="107161D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0.3</w:t>
            </w:r>
          </w:p>
        </w:tc>
        <w:tc>
          <w:tcPr>
            <w:tcW w:w="1153" w:type="dxa"/>
            <w:noWrap/>
            <w:vAlign w:val="center"/>
            <w:hideMark/>
          </w:tcPr>
          <w:p w14:paraId="68C42A7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0.4</w:t>
            </w:r>
          </w:p>
        </w:tc>
        <w:tc>
          <w:tcPr>
            <w:tcW w:w="1134" w:type="dxa"/>
            <w:shd w:val="clear" w:color="auto" w:fill="auto"/>
            <w:noWrap/>
            <w:vAlign w:val="center"/>
            <w:hideMark/>
          </w:tcPr>
          <w:p w14:paraId="489EB0A9"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31.6</w:t>
            </w:r>
          </w:p>
        </w:tc>
        <w:tc>
          <w:tcPr>
            <w:tcW w:w="1134" w:type="dxa"/>
            <w:shd w:val="clear" w:color="auto" w:fill="auto"/>
            <w:noWrap/>
            <w:vAlign w:val="center"/>
            <w:hideMark/>
          </w:tcPr>
          <w:p w14:paraId="0AEC2687"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67.0</w:t>
            </w:r>
          </w:p>
        </w:tc>
        <w:tc>
          <w:tcPr>
            <w:tcW w:w="1190" w:type="dxa"/>
            <w:shd w:val="clear" w:color="auto" w:fill="auto"/>
            <w:noWrap/>
            <w:vAlign w:val="center"/>
            <w:hideMark/>
          </w:tcPr>
          <w:p w14:paraId="208EC86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17.8</w:t>
            </w:r>
          </w:p>
        </w:tc>
        <w:tc>
          <w:tcPr>
            <w:tcW w:w="1767" w:type="dxa"/>
            <w:shd w:val="clear" w:color="auto" w:fill="auto"/>
            <w:vAlign w:val="center"/>
          </w:tcPr>
          <w:p w14:paraId="20AC176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w:t>
            </w:r>
          </w:p>
        </w:tc>
        <w:tc>
          <w:tcPr>
            <w:tcW w:w="1843" w:type="dxa"/>
            <w:shd w:val="clear" w:color="auto" w:fill="auto"/>
            <w:vAlign w:val="center"/>
          </w:tcPr>
          <w:p w14:paraId="050B86E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3</w:t>
            </w:r>
          </w:p>
        </w:tc>
      </w:tr>
      <w:tr w:rsidR="00A06CE7" w:rsidRPr="00A06CE7" w14:paraId="7DB51E65" w14:textId="77777777" w:rsidTr="00BB1B63">
        <w:trPr>
          <w:trHeight w:val="300"/>
        </w:trPr>
        <w:tc>
          <w:tcPr>
            <w:tcW w:w="2473" w:type="dxa"/>
            <w:noWrap/>
            <w:hideMark/>
          </w:tcPr>
          <w:p w14:paraId="0BBB7DF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Mueller, 2002, Allen et al. (2009)</w:t>
            </w:r>
          </w:p>
        </w:tc>
        <w:tc>
          <w:tcPr>
            <w:tcW w:w="1399" w:type="dxa"/>
            <w:noWrap/>
            <w:vAlign w:val="center"/>
            <w:hideMark/>
          </w:tcPr>
          <w:p w14:paraId="32DBB64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4.3</w:t>
            </w:r>
          </w:p>
        </w:tc>
        <w:tc>
          <w:tcPr>
            <w:tcW w:w="936" w:type="dxa"/>
            <w:noWrap/>
            <w:vAlign w:val="center"/>
            <w:hideMark/>
          </w:tcPr>
          <w:p w14:paraId="31EBD9C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12.9</w:t>
            </w:r>
          </w:p>
        </w:tc>
        <w:tc>
          <w:tcPr>
            <w:tcW w:w="1047" w:type="dxa"/>
            <w:noWrap/>
            <w:vAlign w:val="center"/>
            <w:hideMark/>
          </w:tcPr>
          <w:p w14:paraId="400F161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12.4</w:t>
            </w:r>
          </w:p>
        </w:tc>
        <w:tc>
          <w:tcPr>
            <w:tcW w:w="1153" w:type="dxa"/>
            <w:noWrap/>
            <w:vAlign w:val="center"/>
            <w:hideMark/>
          </w:tcPr>
          <w:p w14:paraId="1DCF45E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43.7</w:t>
            </w:r>
          </w:p>
        </w:tc>
        <w:tc>
          <w:tcPr>
            <w:tcW w:w="1134" w:type="dxa"/>
            <w:shd w:val="clear" w:color="auto" w:fill="auto"/>
            <w:noWrap/>
            <w:vAlign w:val="center"/>
            <w:hideMark/>
          </w:tcPr>
          <w:p w14:paraId="33BA5935"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-66.6</w:t>
            </w:r>
          </w:p>
        </w:tc>
        <w:tc>
          <w:tcPr>
            <w:tcW w:w="1134" w:type="dxa"/>
            <w:shd w:val="clear" w:color="auto" w:fill="auto"/>
            <w:noWrap/>
            <w:vAlign w:val="center"/>
            <w:hideMark/>
          </w:tcPr>
          <w:p w14:paraId="0EFD245E"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-65.3</w:t>
            </w:r>
          </w:p>
        </w:tc>
        <w:tc>
          <w:tcPr>
            <w:tcW w:w="1190" w:type="dxa"/>
            <w:shd w:val="clear" w:color="auto" w:fill="auto"/>
            <w:noWrap/>
            <w:vAlign w:val="center"/>
            <w:hideMark/>
          </w:tcPr>
          <w:p w14:paraId="2068E305"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-90.2</w:t>
            </w:r>
          </w:p>
        </w:tc>
        <w:tc>
          <w:tcPr>
            <w:tcW w:w="1767" w:type="dxa"/>
            <w:shd w:val="clear" w:color="auto" w:fill="auto"/>
            <w:vAlign w:val="center"/>
          </w:tcPr>
          <w:p w14:paraId="72DA0B7C"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31F777A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7E7F7D47" w14:textId="77777777" w:rsidTr="00BB1B63">
        <w:trPr>
          <w:trHeight w:val="300"/>
        </w:trPr>
        <w:tc>
          <w:tcPr>
            <w:tcW w:w="2473" w:type="dxa"/>
            <w:noWrap/>
            <w:hideMark/>
          </w:tcPr>
          <w:p w14:paraId="285C10C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Mueller, 2009, Robertson et al. (2012)</w:t>
            </w:r>
          </w:p>
        </w:tc>
        <w:tc>
          <w:tcPr>
            <w:tcW w:w="1399" w:type="dxa"/>
            <w:noWrap/>
            <w:vAlign w:val="center"/>
            <w:hideMark/>
          </w:tcPr>
          <w:p w14:paraId="6EFBDD4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20.0</w:t>
            </w:r>
          </w:p>
        </w:tc>
        <w:tc>
          <w:tcPr>
            <w:tcW w:w="936" w:type="dxa"/>
            <w:noWrap/>
            <w:vAlign w:val="center"/>
            <w:hideMark/>
          </w:tcPr>
          <w:p w14:paraId="4F65083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28.3</w:t>
            </w:r>
          </w:p>
        </w:tc>
        <w:tc>
          <w:tcPr>
            <w:tcW w:w="1047" w:type="dxa"/>
            <w:noWrap/>
            <w:vAlign w:val="center"/>
            <w:hideMark/>
          </w:tcPr>
          <w:p w14:paraId="71F8358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28.4</w:t>
            </w:r>
          </w:p>
        </w:tc>
        <w:tc>
          <w:tcPr>
            <w:tcW w:w="1153" w:type="dxa"/>
            <w:noWrap/>
            <w:vAlign w:val="center"/>
            <w:hideMark/>
          </w:tcPr>
          <w:p w14:paraId="5A29CA2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130.2</w:t>
            </w:r>
          </w:p>
        </w:tc>
        <w:tc>
          <w:tcPr>
            <w:tcW w:w="1134" w:type="dxa"/>
            <w:shd w:val="clear" w:color="auto" w:fill="auto"/>
            <w:noWrap/>
            <w:vAlign w:val="center"/>
            <w:hideMark/>
          </w:tcPr>
          <w:p w14:paraId="103CA21F"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-29.2</w:t>
            </w:r>
          </w:p>
        </w:tc>
        <w:tc>
          <w:tcPr>
            <w:tcW w:w="1134" w:type="dxa"/>
            <w:shd w:val="clear" w:color="auto" w:fill="auto"/>
            <w:noWrap/>
            <w:vAlign w:val="center"/>
            <w:hideMark/>
          </w:tcPr>
          <w:p w14:paraId="012426FA"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-29.6</w:t>
            </w:r>
          </w:p>
        </w:tc>
        <w:tc>
          <w:tcPr>
            <w:tcW w:w="1190" w:type="dxa"/>
            <w:shd w:val="clear" w:color="auto" w:fill="auto"/>
            <w:noWrap/>
            <w:vAlign w:val="center"/>
            <w:hideMark/>
          </w:tcPr>
          <w:p w14:paraId="62F802A2"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-84.6</w:t>
            </w:r>
          </w:p>
        </w:tc>
        <w:tc>
          <w:tcPr>
            <w:tcW w:w="1767" w:type="dxa"/>
            <w:shd w:val="clear" w:color="auto" w:fill="auto"/>
            <w:vAlign w:val="center"/>
          </w:tcPr>
          <w:p w14:paraId="5F89FB6F"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4B7FBCE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3C0A60B2" w14:textId="77777777" w:rsidTr="00BB1B63">
        <w:trPr>
          <w:trHeight w:val="300"/>
        </w:trPr>
        <w:tc>
          <w:tcPr>
            <w:tcW w:w="2473" w:type="dxa"/>
            <w:noWrap/>
            <w:hideMark/>
          </w:tcPr>
          <w:p w14:paraId="7BF5FAEF"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Nef</w:t>
            </w:r>
            <w:proofErr w:type="spellEnd"/>
            <w:r w:rsidRPr="00A06CE7">
              <w:rPr>
                <w:rFonts w:ascii="Times New Roman" w:hAnsi="Times New Roman" w:cs="Times New Roman"/>
                <w:sz w:val="24"/>
                <w:szCs w:val="24"/>
              </w:rPr>
              <w:t>, 1998(?), Warren et al. (2001)</w:t>
            </w:r>
          </w:p>
        </w:tc>
        <w:tc>
          <w:tcPr>
            <w:tcW w:w="1399" w:type="dxa"/>
            <w:noWrap/>
            <w:vAlign w:val="center"/>
            <w:hideMark/>
          </w:tcPr>
          <w:p w14:paraId="26A8A3A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770.7</w:t>
            </w:r>
          </w:p>
        </w:tc>
        <w:tc>
          <w:tcPr>
            <w:tcW w:w="936" w:type="dxa"/>
            <w:noWrap/>
            <w:vAlign w:val="center"/>
            <w:hideMark/>
          </w:tcPr>
          <w:p w14:paraId="2E9A144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351.4</w:t>
            </w:r>
          </w:p>
        </w:tc>
        <w:tc>
          <w:tcPr>
            <w:tcW w:w="1047" w:type="dxa"/>
            <w:noWrap/>
            <w:vAlign w:val="center"/>
            <w:hideMark/>
          </w:tcPr>
          <w:p w14:paraId="6807E75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407.0</w:t>
            </w:r>
          </w:p>
        </w:tc>
        <w:tc>
          <w:tcPr>
            <w:tcW w:w="1153" w:type="dxa"/>
            <w:noWrap/>
            <w:vAlign w:val="center"/>
            <w:hideMark/>
          </w:tcPr>
          <w:p w14:paraId="1243CE4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4455.6</w:t>
            </w:r>
          </w:p>
        </w:tc>
        <w:tc>
          <w:tcPr>
            <w:tcW w:w="1134" w:type="dxa"/>
            <w:shd w:val="clear" w:color="auto" w:fill="auto"/>
            <w:noWrap/>
            <w:vAlign w:val="center"/>
            <w:hideMark/>
          </w:tcPr>
          <w:p w14:paraId="4E4C4391" w14:textId="77777777" w:rsidR="00A06CE7" w:rsidRPr="00BB1B63" w:rsidRDefault="00A06CE7" w:rsidP="00A06CE7">
            <w:pPr>
              <w:spacing w:before="120" w:line="360" w:lineRule="auto"/>
              <w:jc w:val="both"/>
              <w:rPr>
                <w:rFonts w:ascii="Times New Roman" w:hAnsi="Times New Roman" w:cs="Times New Roman"/>
                <w:b/>
                <w:i/>
                <w:sz w:val="24"/>
                <w:szCs w:val="24"/>
              </w:rPr>
            </w:pPr>
            <w:r w:rsidRPr="00BB1B63">
              <w:rPr>
                <w:rFonts w:ascii="Times New Roman" w:hAnsi="Times New Roman" w:cs="Times New Roman"/>
                <w:b/>
                <w:i/>
                <w:sz w:val="24"/>
                <w:szCs w:val="24"/>
              </w:rPr>
              <w:t>119.3</w:t>
            </w:r>
          </w:p>
        </w:tc>
        <w:tc>
          <w:tcPr>
            <w:tcW w:w="1134" w:type="dxa"/>
            <w:shd w:val="clear" w:color="auto" w:fill="auto"/>
            <w:noWrap/>
            <w:vAlign w:val="center"/>
            <w:hideMark/>
          </w:tcPr>
          <w:p w14:paraId="5EC8F51B"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89.4</w:t>
            </w:r>
          </w:p>
        </w:tc>
        <w:tc>
          <w:tcPr>
            <w:tcW w:w="1190" w:type="dxa"/>
            <w:shd w:val="clear" w:color="auto" w:fill="auto"/>
            <w:noWrap/>
            <w:vAlign w:val="center"/>
            <w:hideMark/>
          </w:tcPr>
          <w:p w14:paraId="5E6FE812"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-82.7</w:t>
            </w:r>
          </w:p>
        </w:tc>
        <w:tc>
          <w:tcPr>
            <w:tcW w:w="1767" w:type="dxa"/>
            <w:shd w:val="clear" w:color="auto" w:fill="auto"/>
            <w:vAlign w:val="center"/>
          </w:tcPr>
          <w:p w14:paraId="0626DD86"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7</w:t>
            </w:r>
          </w:p>
        </w:tc>
        <w:tc>
          <w:tcPr>
            <w:tcW w:w="1843" w:type="dxa"/>
            <w:shd w:val="clear" w:color="auto" w:fill="auto"/>
            <w:vAlign w:val="center"/>
          </w:tcPr>
          <w:p w14:paraId="1C0D0F2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5</w:t>
            </w:r>
          </w:p>
        </w:tc>
      </w:tr>
      <w:tr w:rsidR="00A06CE7" w:rsidRPr="00A06CE7" w14:paraId="02ABDD33" w14:textId="77777777" w:rsidTr="00BB1B63">
        <w:trPr>
          <w:trHeight w:val="300"/>
        </w:trPr>
        <w:tc>
          <w:tcPr>
            <w:tcW w:w="2473" w:type="dxa"/>
            <w:noWrap/>
            <w:hideMark/>
          </w:tcPr>
          <w:p w14:paraId="752C623B"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lastRenderedPageBreak/>
              <w:t>Ngozumpa</w:t>
            </w:r>
            <w:proofErr w:type="spellEnd"/>
            <w:r w:rsidRPr="00A06CE7">
              <w:rPr>
                <w:rFonts w:ascii="Times New Roman" w:hAnsi="Times New Roman" w:cs="Times New Roman"/>
                <w:sz w:val="24"/>
                <w:szCs w:val="24"/>
              </w:rPr>
              <w:t xml:space="preserve"> 2, 2008, Sharma et al. (2012)</w:t>
            </w:r>
          </w:p>
        </w:tc>
        <w:tc>
          <w:tcPr>
            <w:tcW w:w="1399" w:type="dxa"/>
            <w:noWrap/>
            <w:vAlign w:val="center"/>
            <w:hideMark/>
          </w:tcPr>
          <w:p w14:paraId="42C15BE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3.3</w:t>
            </w:r>
          </w:p>
        </w:tc>
        <w:tc>
          <w:tcPr>
            <w:tcW w:w="936" w:type="dxa"/>
            <w:noWrap/>
            <w:vAlign w:val="center"/>
            <w:hideMark/>
          </w:tcPr>
          <w:p w14:paraId="0EEFB17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3.1</w:t>
            </w:r>
          </w:p>
        </w:tc>
        <w:tc>
          <w:tcPr>
            <w:tcW w:w="1047" w:type="dxa"/>
            <w:noWrap/>
            <w:vAlign w:val="center"/>
            <w:hideMark/>
          </w:tcPr>
          <w:p w14:paraId="1C78086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2.8</w:t>
            </w:r>
          </w:p>
        </w:tc>
        <w:tc>
          <w:tcPr>
            <w:tcW w:w="1153" w:type="dxa"/>
            <w:noWrap/>
            <w:vAlign w:val="center"/>
            <w:hideMark/>
          </w:tcPr>
          <w:p w14:paraId="43E85AD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6.3</w:t>
            </w:r>
          </w:p>
        </w:tc>
        <w:tc>
          <w:tcPr>
            <w:tcW w:w="1134" w:type="dxa"/>
            <w:shd w:val="clear" w:color="auto" w:fill="auto"/>
            <w:noWrap/>
            <w:vAlign w:val="center"/>
            <w:hideMark/>
          </w:tcPr>
          <w:p w14:paraId="43F300F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5.0</w:t>
            </w:r>
          </w:p>
        </w:tc>
        <w:tc>
          <w:tcPr>
            <w:tcW w:w="1134" w:type="dxa"/>
            <w:shd w:val="clear" w:color="auto" w:fill="auto"/>
            <w:noWrap/>
            <w:vAlign w:val="center"/>
            <w:hideMark/>
          </w:tcPr>
          <w:p w14:paraId="5C78E96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18.3</w:t>
            </w:r>
          </w:p>
        </w:tc>
        <w:tc>
          <w:tcPr>
            <w:tcW w:w="1190" w:type="dxa"/>
            <w:shd w:val="clear" w:color="auto" w:fill="auto"/>
            <w:noWrap/>
            <w:vAlign w:val="center"/>
            <w:hideMark/>
          </w:tcPr>
          <w:p w14:paraId="259F2748"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-48.1</w:t>
            </w:r>
          </w:p>
        </w:tc>
        <w:tc>
          <w:tcPr>
            <w:tcW w:w="1767" w:type="dxa"/>
            <w:shd w:val="clear" w:color="auto" w:fill="auto"/>
            <w:vAlign w:val="center"/>
          </w:tcPr>
          <w:p w14:paraId="65B2A93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12131F7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6AE0DF79" w14:textId="77777777" w:rsidTr="00BB1B63">
        <w:trPr>
          <w:trHeight w:val="300"/>
        </w:trPr>
        <w:tc>
          <w:tcPr>
            <w:tcW w:w="2473" w:type="dxa"/>
            <w:noWrap/>
            <w:hideMark/>
          </w:tcPr>
          <w:p w14:paraId="16519864"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Ngozumpa</w:t>
            </w:r>
            <w:proofErr w:type="spellEnd"/>
            <w:r w:rsidRPr="00A06CE7">
              <w:rPr>
                <w:rFonts w:ascii="Times New Roman" w:hAnsi="Times New Roman" w:cs="Times New Roman"/>
                <w:sz w:val="24"/>
                <w:szCs w:val="24"/>
              </w:rPr>
              <w:t xml:space="preserve"> 3, 2008, Sharma et al. (2012)</w:t>
            </w:r>
          </w:p>
        </w:tc>
        <w:tc>
          <w:tcPr>
            <w:tcW w:w="1399" w:type="dxa"/>
            <w:noWrap/>
            <w:vAlign w:val="center"/>
            <w:hideMark/>
          </w:tcPr>
          <w:p w14:paraId="534FE3E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10.6</w:t>
            </w:r>
          </w:p>
        </w:tc>
        <w:tc>
          <w:tcPr>
            <w:tcW w:w="936" w:type="dxa"/>
            <w:noWrap/>
            <w:vAlign w:val="center"/>
            <w:hideMark/>
          </w:tcPr>
          <w:p w14:paraId="3AE7393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10.3</w:t>
            </w:r>
          </w:p>
        </w:tc>
        <w:tc>
          <w:tcPr>
            <w:tcW w:w="1047" w:type="dxa"/>
            <w:noWrap/>
            <w:vAlign w:val="center"/>
            <w:hideMark/>
          </w:tcPr>
          <w:p w14:paraId="538B999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9.8</w:t>
            </w:r>
          </w:p>
        </w:tc>
        <w:tc>
          <w:tcPr>
            <w:tcW w:w="1153" w:type="dxa"/>
            <w:noWrap/>
            <w:vAlign w:val="center"/>
            <w:hideMark/>
          </w:tcPr>
          <w:p w14:paraId="2D90648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32.2</w:t>
            </w:r>
          </w:p>
        </w:tc>
        <w:tc>
          <w:tcPr>
            <w:tcW w:w="1134" w:type="dxa"/>
            <w:shd w:val="clear" w:color="auto" w:fill="auto"/>
            <w:noWrap/>
            <w:vAlign w:val="center"/>
            <w:hideMark/>
          </w:tcPr>
          <w:p w14:paraId="176CDEF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2.5</w:t>
            </w:r>
          </w:p>
        </w:tc>
        <w:tc>
          <w:tcPr>
            <w:tcW w:w="1134" w:type="dxa"/>
            <w:shd w:val="clear" w:color="auto" w:fill="auto"/>
            <w:noWrap/>
            <w:vAlign w:val="center"/>
            <w:hideMark/>
          </w:tcPr>
          <w:p w14:paraId="46B185D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7.9</w:t>
            </w:r>
          </w:p>
        </w:tc>
        <w:tc>
          <w:tcPr>
            <w:tcW w:w="1190" w:type="dxa"/>
            <w:shd w:val="clear" w:color="auto" w:fill="auto"/>
            <w:noWrap/>
            <w:vAlign w:val="center"/>
            <w:hideMark/>
          </w:tcPr>
          <w:p w14:paraId="23693F9C"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-67.1</w:t>
            </w:r>
          </w:p>
        </w:tc>
        <w:tc>
          <w:tcPr>
            <w:tcW w:w="1767" w:type="dxa"/>
            <w:shd w:val="clear" w:color="auto" w:fill="auto"/>
            <w:vAlign w:val="center"/>
          </w:tcPr>
          <w:p w14:paraId="17BA12B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586D0EE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2E7B3E6D" w14:textId="77777777" w:rsidTr="00BB1B63">
        <w:trPr>
          <w:trHeight w:val="300"/>
        </w:trPr>
        <w:tc>
          <w:tcPr>
            <w:tcW w:w="2473" w:type="dxa"/>
            <w:noWrap/>
            <w:hideMark/>
          </w:tcPr>
          <w:p w14:paraId="4FEA09F6"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Ngozumpa</w:t>
            </w:r>
            <w:proofErr w:type="spellEnd"/>
            <w:r w:rsidRPr="00A06CE7">
              <w:rPr>
                <w:rFonts w:ascii="Times New Roman" w:hAnsi="Times New Roman" w:cs="Times New Roman"/>
                <w:sz w:val="24"/>
                <w:szCs w:val="24"/>
              </w:rPr>
              <w:t xml:space="preserve"> 4, 2008, Sharma et al. (2012) </w:t>
            </w:r>
          </w:p>
        </w:tc>
        <w:tc>
          <w:tcPr>
            <w:tcW w:w="1399" w:type="dxa"/>
            <w:noWrap/>
            <w:vAlign w:val="center"/>
            <w:hideMark/>
          </w:tcPr>
          <w:p w14:paraId="608CF68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77.3</w:t>
            </w:r>
          </w:p>
        </w:tc>
        <w:tc>
          <w:tcPr>
            <w:tcW w:w="936" w:type="dxa"/>
            <w:noWrap/>
            <w:vAlign w:val="center"/>
            <w:hideMark/>
          </w:tcPr>
          <w:p w14:paraId="1AD9D8C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15.6</w:t>
            </w:r>
          </w:p>
        </w:tc>
        <w:tc>
          <w:tcPr>
            <w:tcW w:w="1047" w:type="dxa"/>
            <w:noWrap/>
            <w:vAlign w:val="center"/>
            <w:hideMark/>
          </w:tcPr>
          <w:p w14:paraId="325D43C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15.2</w:t>
            </w:r>
          </w:p>
        </w:tc>
        <w:tc>
          <w:tcPr>
            <w:tcW w:w="1153" w:type="dxa"/>
            <w:noWrap/>
            <w:vAlign w:val="center"/>
            <w:hideMark/>
          </w:tcPr>
          <w:p w14:paraId="3EFEC13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57.1</w:t>
            </w:r>
          </w:p>
        </w:tc>
        <w:tc>
          <w:tcPr>
            <w:tcW w:w="1134" w:type="dxa"/>
            <w:shd w:val="clear" w:color="auto" w:fill="auto"/>
            <w:noWrap/>
            <w:vAlign w:val="center"/>
            <w:hideMark/>
          </w:tcPr>
          <w:p w14:paraId="4E4798EC" w14:textId="77777777" w:rsidR="00A06CE7" w:rsidRPr="00BB1B63" w:rsidRDefault="00A06CE7" w:rsidP="00A06CE7">
            <w:pPr>
              <w:spacing w:before="120" w:line="360" w:lineRule="auto"/>
              <w:jc w:val="both"/>
              <w:rPr>
                <w:rFonts w:ascii="Times New Roman" w:hAnsi="Times New Roman" w:cs="Times New Roman"/>
                <w:b/>
                <w:i/>
                <w:sz w:val="24"/>
                <w:szCs w:val="24"/>
              </w:rPr>
            </w:pPr>
            <w:r w:rsidRPr="00BB1B63">
              <w:rPr>
                <w:rFonts w:ascii="Times New Roman" w:hAnsi="Times New Roman" w:cs="Times New Roman"/>
                <w:b/>
                <w:i/>
                <w:sz w:val="24"/>
                <w:szCs w:val="24"/>
              </w:rPr>
              <w:t>395.1</w:t>
            </w:r>
          </w:p>
        </w:tc>
        <w:tc>
          <w:tcPr>
            <w:tcW w:w="1134" w:type="dxa"/>
            <w:shd w:val="clear" w:color="auto" w:fill="auto"/>
            <w:noWrap/>
            <w:vAlign w:val="center"/>
            <w:hideMark/>
          </w:tcPr>
          <w:p w14:paraId="2BC2812F" w14:textId="77777777" w:rsidR="00A06CE7" w:rsidRPr="00BB1B63" w:rsidRDefault="00A06CE7" w:rsidP="00A06CE7">
            <w:pPr>
              <w:spacing w:before="120" w:line="360" w:lineRule="auto"/>
              <w:jc w:val="both"/>
              <w:rPr>
                <w:rFonts w:ascii="Times New Roman" w:hAnsi="Times New Roman" w:cs="Times New Roman"/>
                <w:b/>
                <w:i/>
                <w:sz w:val="24"/>
                <w:szCs w:val="24"/>
              </w:rPr>
            </w:pPr>
            <w:r w:rsidRPr="00BB1B63">
              <w:rPr>
                <w:rFonts w:ascii="Times New Roman" w:hAnsi="Times New Roman" w:cs="Times New Roman"/>
                <w:b/>
                <w:i/>
                <w:sz w:val="24"/>
                <w:szCs w:val="24"/>
              </w:rPr>
              <w:t>409.3</w:t>
            </w:r>
          </w:p>
        </w:tc>
        <w:tc>
          <w:tcPr>
            <w:tcW w:w="1190" w:type="dxa"/>
            <w:shd w:val="clear" w:color="auto" w:fill="auto"/>
            <w:noWrap/>
            <w:vAlign w:val="center"/>
            <w:hideMark/>
          </w:tcPr>
          <w:p w14:paraId="5FE2ADAE"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35.4</w:t>
            </w:r>
          </w:p>
        </w:tc>
        <w:tc>
          <w:tcPr>
            <w:tcW w:w="1767" w:type="dxa"/>
            <w:shd w:val="clear" w:color="auto" w:fill="auto"/>
            <w:vAlign w:val="center"/>
          </w:tcPr>
          <w:p w14:paraId="162DE29A"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7</w:t>
            </w:r>
          </w:p>
        </w:tc>
        <w:tc>
          <w:tcPr>
            <w:tcW w:w="1843" w:type="dxa"/>
            <w:shd w:val="clear" w:color="auto" w:fill="auto"/>
            <w:vAlign w:val="center"/>
          </w:tcPr>
          <w:p w14:paraId="795AE11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6</w:t>
            </w:r>
          </w:p>
        </w:tc>
      </w:tr>
      <w:tr w:rsidR="00A06CE7" w:rsidRPr="00A06CE7" w14:paraId="12FAC8C2" w14:textId="77777777" w:rsidTr="00BB1B63">
        <w:trPr>
          <w:trHeight w:val="300"/>
        </w:trPr>
        <w:tc>
          <w:tcPr>
            <w:tcW w:w="2473" w:type="dxa"/>
            <w:noWrap/>
            <w:hideMark/>
          </w:tcPr>
          <w:p w14:paraId="49169F42"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Ngozumpa</w:t>
            </w:r>
            <w:proofErr w:type="spellEnd"/>
            <w:r w:rsidRPr="00A06CE7">
              <w:rPr>
                <w:rFonts w:ascii="Times New Roman" w:hAnsi="Times New Roman" w:cs="Times New Roman"/>
                <w:sz w:val="24"/>
                <w:szCs w:val="24"/>
              </w:rPr>
              <w:t>, 2009, Thompson et al. (2012)</w:t>
            </w:r>
          </w:p>
        </w:tc>
        <w:tc>
          <w:tcPr>
            <w:tcW w:w="1399" w:type="dxa"/>
            <w:noWrap/>
            <w:vAlign w:val="center"/>
            <w:hideMark/>
          </w:tcPr>
          <w:p w14:paraId="03E881A5"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2.2</w:t>
            </w:r>
          </w:p>
        </w:tc>
        <w:tc>
          <w:tcPr>
            <w:tcW w:w="936" w:type="dxa"/>
            <w:noWrap/>
            <w:vAlign w:val="center"/>
            <w:hideMark/>
          </w:tcPr>
          <w:p w14:paraId="09C2422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6.2</w:t>
            </w:r>
          </w:p>
        </w:tc>
        <w:tc>
          <w:tcPr>
            <w:tcW w:w="1047" w:type="dxa"/>
            <w:noWrap/>
            <w:vAlign w:val="center"/>
            <w:hideMark/>
          </w:tcPr>
          <w:p w14:paraId="7C718AC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5.8</w:t>
            </w:r>
          </w:p>
        </w:tc>
        <w:tc>
          <w:tcPr>
            <w:tcW w:w="1153" w:type="dxa"/>
            <w:noWrap/>
            <w:vAlign w:val="center"/>
            <w:hideMark/>
          </w:tcPr>
          <w:p w14:paraId="2AE579E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16.1</w:t>
            </w:r>
          </w:p>
        </w:tc>
        <w:tc>
          <w:tcPr>
            <w:tcW w:w="1134" w:type="dxa"/>
            <w:shd w:val="clear" w:color="auto" w:fill="auto"/>
            <w:noWrap/>
            <w:vAlign w:val="center"/>
            <w:hideMark/>
          </w:tcPr>
          <w:p w14:paraId="4082D176"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-64.7</w:t>
            </w:r>
          </w:p>
        </w:tc>
        <w:tc>
          <w:tcPr>
            <w:tcW w:w="1134" w:type="dxa"/>
            <w:shd w:val="clear" w:color="auto" w:fill="auto"/>
            <w:noWrap/>
            <w:vAlign w:val="center"/>
            <w:hideMark/>
          </w:tcPr>
          <w:p w14:paraId="75AA7255"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-61.7</w:t>
            </w:r>
          </w:p>
        </w:tc>
        <w:tc>
          <w:tcPr>
            <w:tcW w:w="1190" w:type="dxa"/>
            <w:shd w:val="clear" w:color="auto" w:fill="auto"/>
            <w:noWrap/>
            <w:vAlign w:val="center"/>
            <w:hideMark/>
          </w:tcPr>
          <w:p w14:paraId="26F1183F"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-86.3</w:t>
            </w:r>
          </w:p>
        </w:tc>
        <w:tc>
          <w:tcPr>
            <w:tcW w:w="1767" w:type="dxa"/>
            <w:shd w:val="clear" w:color="auto" w:fill="auto"/>
            <w:vAlign w:val="center"/>
          </w:tcPr>
          <w:p w14:paraId="0A3BFBFC"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3A3EB6E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241C81DD" w14:textId="77777777" w:rsidTr="00BB1B63">
        <w:trPr>
          <w:trHeight w:val="300"/>
        </w:trPr>
        <w:tc>
          <w:tcPr>
            <w:tcW w:w="2473" w:type="dxa"/>
            <w:noWrap/>
            <w:hideMark/>
          </w:tcPr>
          <w:p w14:paraId="39F466FC"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Palcacocha</w:t>
            </w:r>
            <w:proofErr w:type="spellEnd"/>
            <w:r w:rsidRPr="00A06CE7">
              <w:rPr>
                <w:rFonts w:ascii="Times New Roman" w:hAnsi="Times New Roman" w:cs="Times New Roman"/>
                <w:sz w:val="24"/>
                <w:szCs w:val="24"/>
              </w:rPr>
              <w:t xml:space="preserve">, 2009, Emmer and </w:t>
            </w:r>
            <w:proofErr w:type="spellStart"/>
            <w:r w:rsidRPr="00A06CE7">
              <w:rPr>
                <w:rFonts w:ascii="Times New Roman" w:hAnsi="Times New Roman" w:cs="Times New Roman"/>
                <w:sz w:val="24"/>
                <w:szCs w:val="24"/>
              </w:rPr>
              <w:t>Vilimek</w:t>
            </w:r>
            <w:proofErr w:type="spellEnd"/>
            <w:r w:rsidRPr="00A06CE7">
              <w:rPr>
                <w:rFonts w:ascii="Times New Roman" w:hAnsi="Times New Roman" w:cs="Times New Roman"/>
                <w:sz w:val="24"/>
                <w:szCs w:val="24"/>
              </w:rPr>
              <w:t xml:space="preserve"> (2013)</w:t>
            </w:r>
          </w:p>
        </w:tc>
        <w:tc>
          <w:tcPr>
            <w:tcW w:w="1399" w:type="dxa"/>
            <w:noWrap/>
            <w:vAlign w:val="center"/>
            <w:hideMark/>
          </w:tcPr>
          <w:p w14:paraId="701FA75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17.3</w:t>
            </w:r>
          </w:p>
        </w:tc>
        <w:tc>
          <w:tcPr>
            <w:tcW w:w="936" w:type="dxa"/>
            <w:noWrap/>
            <w:vAlign w:val="center"/>
            <w:hideMark/>
          </w:tcPr>
          <w:p w14:paraId="09638DA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13.9</w:t>
            </w:r>
          </w:p>
        </w:tc>
        <w:tc>
          <w:tcPr>
            <w:tcW w:w="1047" w:type="dxa"/>
            <w:noWrap/>
            <w:vAlign w:val="center"/>
            <w:hideMark/>
          </w:tcPr>
          <w:p w14:paraId="4B3CDE8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13.4</w:t>
            </w:r>
          </w:p>
        </w:tc>
        <w:tc>
          <w:tcPr>
            <w:tcW w:w="1153" w:type="dxa"/>
            <w:noWrap/>
            <w:vAlign w:val="center"/>
            <w:hideMark/>
          </w:tcPr>
          <w:p w14:paraId="79310195"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48.7</w:t>
            </w:r>
          </w:p>
        </w:tc>
        <w:tc>
          <w:tcPr>
            <w:tcW w:w="1134" w:type="dxa"/>
            <w:shd w:val="clear" w:color="auto" w:fill="auto"/>
            <w:noWrap/>
            <w:vAlign w:val="center"/>
            <w:hideMark/>
          </w:tcPr>
          <w:p w14:paraId="6816A19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24.5</w:t>
            </w:r>
          </w:p>
        </w:tc>
        <w:tc>
          <w:tcPr>
            <w:tcW w:w="1134" w:type="dxa"/>
            <w:shd w:val="clear" w:color="auto" w:fill="auto"/>
            <w:noWrap/>
            <w:vAlign w:val="center"/>
            <w:hideMark/>
          </w:tcPr>
          <w:p w14:paraId="474236C9"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28.9</w:t>
            </w:r>
          </w:p>
        </w:tc>
        <w:tc>
          <w:tcPr>
            <w:tcW w:w="1190" w:type="dxa"/>
            <w:shd w:val="clear" w:color="auto" w:fill="auto"/>
            <w:noWrap/>
            <w:vAlign w:val="center"/>
            <w:hideMark/>
          </w:tcPr>
          <w:p w14:paraId="523C8C71"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-64.4</w:t>
            </w:r>
          </w:p>
        </w:tc>
        <w:tc>
          <w:tcPr>
            <w:tcW w:w="1767" w:type="dxa"/>
            <w:shd w:val="clear" w:color="auto" w:fill="auto"/>
            <w:vAlign w:val="center"/>
          </w:tcPr>
          <w:p w14:paraId="77E4B99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w:t>
            </w:r>
          </w:p>
        </w:tc>
        <w:tc>
          <w:tcPr>
            <w:tcW w:w="1843" w:type="dxa"/>
            <w:shd w:val="clear" w:color="auto" w:fill="auto"/>
            <w:vAlign w:val="center"/>
          </w:tcPr>
          <w:p w14:paraId="1CAFECC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1</w:t>
            </w:r>
          </w:p>
        </w:tc>
      </w:tr>
      <w:tr w:rsidR="00A06CE7" w:rsidRPr="00A06CE7" w14:paraId="570031EA" w14:textId="77777777" w:rsidTr="00BB1B63">
        <w:trPr>
          <w:trHeight w:val="300"/>
        </w:trPr>
        <w:tc>
          <w:tcPr>
            <w:tcW w:w="2473" w:type="dxa"/>
            <w:noWrap/>
            <w:hideMark/>
          </w:tcPr>
          <w:p w14:paraId="74AECBC1"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Palcacocha</w:t>
            </w:r>
            <w:proofErr w:type="spellEnd"/>
            <w:r w:rsidRPr="00A06CE7">
              <w:rPr>
                <w:rFonts w:ascii="Times New Roman" w:hAnsi="Times New Roman" w:cs="Times New Roman"/>
                <w:sz w:val="24"/>
                <w:szCs w:val="24"/>
              </w:rPr>
              <w:t xml:space="preserve">, 2009, </w:t>
            </w:r>
            <w:proofErr w:type="spellStart"/>
            <w:r w:rsidRPr="00A06CE7">
              <w:rPr>
                <w:rFonts w:ascii="Times New Roman" w:hAnsi="Times New Roman" w:cs="Times New Roman"/>
                <w:sz w:val="24"/>
                <w:szCs w:val="24"/>
              </w:rPr>
              <w:t>Somos</w:t>
            </w:r>
            <w:proofErr w:type="spellEnd"/>
            <w:r w:rsidRPr="00A06CE7">
              <w:rPr>
                <w:rFonts w:ascii="Times New Roman" w:hAnsi="Times New Roman" w:cs="Times New Roman"/>
                <w:sz w:val="24"/>
                <w:szCs w:val="24"/>
              </w:rPr>
              <w:t xml:space="preserve"> &amp; McKinney (2011)</w:t>
            </w:r>
          </w:p>
        </w:tc>
        <w:tc>
          <w:tcPr>
            <w:tcW w:w="1399" w:type="dxa"/>
            <w:noWrap/>
            <w:vAlign w:val="center"/>
            <w:hideMark/>
          </w:tcPr>
          <w:p w14:paraId="70CBAE7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17.3</w:t>
            </w:r>
          </w:p>
        </w:tc>
        <w:tc>
          <w:tcPr>
            <w:tcW w:w="936" w:type="dxa"/>
            <w:noWrap/>
            <w:vAlign w:val="center"/>
            <w:hideMark/>
          </w:tcPr>
          <w:p w14:paraId="50F0CEB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13.5</w:t>
            </w:r>
          </w:p>
        </w:tc>
        <w:tc>
          <w:tcPr>
            <w:tcW w:w="1047" w:type="dxa"/>
            <w:noWrap/>
            <w:vAlign w:val="center"/>
            <w:hideMark/>
          </w:tcPr>
          <w:p w14:paraId="41381BD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13.1</w:t>
            </w:r>
          </w:p>
        </w:tc>
        <w:tc>
          <w:tcPr>
            <w:tcW w:w="1153" w:type="dxa"/>
            <w:noWrap/>
            <w:vAlign w:val="center"/>
            <w:hideMark/>
          </w:tcPr>
          <w:p w14:paraId="20904E7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46.9</w:t>
            </w:r>
          </w:p>
        </w:tc>
        <w:tc>
          <w:tcPr>
            <w:tcW w:w="1134" w:type="dxa"/>
            <w:shd w:val="clear" w:color="auto" w:fill="auto"/>
            <w:noWrap/>
            <w:vAlign w:val="center"/>
            <w:hideMark/>
          </w:tcPr>
          <w:p w14:paraId="5B1ED26B"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27.9</w:t>
            </w:r>
          </w:p>
        </w:tc>
        <w:tc>
          <w:tcPr>
            <w:tcW w:w="1134" w:type="dxa"/>
            <w:shd w:val="clear" w:color="auto" w:fill="auto"/>
            <w:noWrap/>
            <w:vAlign w:val="center"/>
            <w:hideMark/>
          </w:tcPr>
          <w:p w14:paraId="487B2CA3"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32.6</w:t>
            </w:r>
          </w:p>
        </w:tc>
        <w:tc>
          <w:tcPr>
            <w:tcW w:w="1190" w:type="dxa"/>
            <w:shd w:val="clear" w:color="auto" w:fill="auto"/>
            <w:noWrap/>
            <w:vAlign w:val="center"/>
            <w:hideMark/>
          </w:tcPr>
          <w:p w14:paraId="386C33EB"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-63.1</w:t>
            </w:r>
          </w:p>
        </w:tc>
        <w:tc>
          <w:tcPr>
            <w:tcW w:w="1767" w:type="dxa"/>
            <w:shd w:val="clear" w:color="auto" w:fill="auto"/>
            <w:vAlign w:val="center"/>
          </w:tcPr>
          <w:p w14:paraId="2A109BE2"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5A38FAF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64534994" w14:textId="77777777" w:rsidTr="00BB1B63">
        <w:trPr>
          <w:trHeight w:val="300"/>
        </w:trPr>
        <w:tc>
          <w:tcPr>
            <w:tcW w:w="2473" w:type="dxa"/>
            <w:noWrap/>
            <w:hideMark/>
          </w:tcPr>
          <w:p w14:paraId="3D87BE97"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Paqu</w:t>
            </w:r>
            <w:proofErr w:type="spellEnd"/>
            <w:r w:rsidRPr="00A06CE7">
              <w:rPr>
                <w:rFonts w:ascii="Times New Roman" w:hAnsi="Times New Roman" w:cs="Times New Roman"/>
                <w:sz w:val="24"/>
                <w:szCs w:val="24"/>
              </w:rPr>
              <w:t xml:space="preserve"> Co, 1987, Sakai et al. (2012)</w:t>
            </w:r>
          </w:p>
        </w:tc>
        <w:tc>
          <w:tcPr>
            <w:tcW w:w="1399" w:type="dxa"/>
            <w:noWrap/>
            <w:vAlign w:val="center"/>
            <w:hideMark/>
          </w:tcPr>
          <w:p w14:paraId="1BA785D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6.0</w:t>
            </w:r>
          </w:p>
        </w:tc>
        <w:tc>
          <w:tcPr>
            <w:tcW w:w="936" w:type="dxa"/>
            <w:noWrap/>
            <w:vAlign w:val="center"/>
            <w:hideMark/>
          </w:tcPr>
          <w:p w14:paraId="04C7556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6.5</w:t>
            </w:r>
          </w:p>
        </w:tc>
        <w:tc>
          <w:tcPr>
            <w:tcW w:w="1047" w:type="dxa"/>
            <w:noWrap/>
            <w:vAlign w:val="center"/>
            <w:hideMark/>
          </w:tcPr>
          <w:p w14:paraId="6E248D1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6.0</w:t>
            </w:r>
          </w:p>
        </w:tc>
        <w:tc>
          <w:tcPr>
            <w:tcW w:w="1153" w:type="dxa"/>
            <w:noWrap/>
            <w:vAlign w:val="center"/>
            <w:hideMark/>
          </w:tcPr>
          <w:p w14:paraId="0B456D1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17.2</w:t>
            </w:r>
          </w:p>
        </w:tc>
        <w:tc>
          <w:tcPr>
            <w:tcW w:w="1134" w:type="dxa"/>
            <w:shd w:val="clear" w:color="auto" w:fill="auto"/>
            <w:noWrap/>
            <w:vAlign w:val="center"/>
            <w:hideMark/>
          </w:tcPr>
          <w:p w14:paraId="01760A8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-8.1</w:t>
            </w:r>
          </w:p>
        </w:tc>
        <w:tc>
          <w:tcPr>
            <w:tcW w:w="1134" w:type="dxa"/>
            <w:shd w:val="clear" w:color="auto" w:fill="auto"/>
            <w:noWrap/>
            <w:vAlign w:val="center"/>
            <w:hideMark/>
          </w:tcPr>
          <w:p w14:paraId="287FBA3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-0.7</w:t>
            </w:r>
          </w:p>
        </w:tc>
        <w:tc>
          <w:tcPr>
            <w:tcW w:w="1190" w:type="dxa"/>
            <w:shd w:val="clear" w:color="auto" w:fill="auto"/>
            <w:noWrap/>
            <w:vAlign w:val="center"/>
            <w:hideMark/>
          </w:tcPr>
          <w:p w14:paraId="47176E2D"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-65.0</w:t>
            </w:r>
          </w:p>
        </w:tc>
        <w:tc>
          <w:tcPr>
            <w:tcW w:w="1767" w:type="dxa"/>
            <w:shd w:val="clear" w:color="auto" w:fill="auto"/>
            <w:vAlign w:val="center"/>
          </w:tcPr>
          <w:p w14:paraId="68EAA16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0C3EE7E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0DC5A4CA" w14:textId="77777777" w:rsidTr="00BB1B63">
        <w:trPr>
          <w:trHeight w:val="300"/>
        </w:trPr>
        <w:tc>
          <w:tcPr>
            <w:tcW w:w="2473" w:type="dxa"/>
            <w:noWrap/>
          </w:tcPr>
          <w:p w14:paraId="6A3AA99A"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Petrov</w:t>
            </w:r>
            <w:proofErr w:type="spellEnd"/>
            <w:r w:rsidRPr="00A06CE7">
              <w:rPr>
                <w:rFonts w:ascii="Times New Roman" w:hAnsi="Times New Roman" w:cs="Times New Roman"/>
                <w:sz w:val="24"/>
                <w:szCs w:val="24"/>
              </w:rPr>
              <w:t xml:space="preserve"> Lake, 2003, Engel et al. (2012)</w:t>
            </w:r>
          </w:p>
        </w:tc>
        <w:tc>
          <w:tcPr>
            <w:tcW w:w="1399" w:type="dxa"/>
            <w:noWrap/>
            <w:vAlign w:val="center"/>
          </w:tcPr>
          <w:p w14:paraId="678955E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53.4</w:t>
            </w:r>
          </w:p>
        </w:tc>
        <w:tc>
          <w:tcPr>
            <w:tcW w:w="936" w:type="dxa"/>
            <w:noWrap/>
            <w:vAlign w:val="center"/>
          </w:tcPr>
          <w:p w14:paraId="1AB2754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217.4</w:t>
            </w:r>
          </w:p>
        </w:tc>
        <w:tc>
          <w:tcPr>
            <w:tcW w:w="1047" w:type="dxa"/>
            <w:noWrap/>
            <w:vAlign w:val="center"/>
          </w:tcPr>
          <w:p w14:paraId="4B49511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245.1</w:t>
            </w:r>
          </w:p>
        </w:tc>
        <w:tc>
          <w:tcPr>
            <w:tcW w:w="1153" w:type="dxa"/>
            <w:noWrap/>
            <w:vAlign w:val="center"/>
          </w:tcPr>
          <w:p w14:paraId="56B90A0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2268.6</w:t>
            </w:r>
          </w:p>
        </w:tc>
        <w:tc>
          <w:tcPr>
            <w:tcW w:w="1134" w:type="dxa"/>
            <w:shd w:val="clear" w:color="auto" w:fill="auto"/>
            <w:noWrap/>
            <w:vAlign w:val="center"/>
          </w:tcPr>
          <w:p w14:paraId="13C3194C"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-75.4</w:t>
            </w:r>
          </w:p>
        </w:tc>
        <w:tc>
          <w:tcPr>
            <w:tcW w:w="1134" w:type="dxa"/>
            <w:shd w:val="clear" w:color="auto" w:fill="auto"/>
            <w:noWrap/>
            <w:vAlign w:val="center"/>
          </w:tcPr>
          <w:p w14:paraId="3EAE2F28"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-78.2</w:t>
            </w:r>
          </w:p>
        </w:tc>
        <w:tc>
          <w:tcPr>
            <w:tcW w:w="1190" w:type="dxa"/>
            <w:shd w:val="clear" w:color="auto" w:fill="auto"/>
            <w:noWrap/>
            <w:vAlign w:val="center"/>
          </w:tcPr>
          <w:p w14:paraId="3B53F45D"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-97.6</w:t>
            </w:r>
          </w:p>
        </w:tc>
        <w:tc>
          <w:tcPr>
            <w:tcW w:w="1767" w:type="dxa"/>
            <w:shd w:val="clear" w:color="auto" w:fill="auto"/>
            <w:vAlign w:val="center"/>
          </w:tcPr>
          <w:p w14:paraId="1ED25DAB"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0760205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760AA56B" w14:textId="77777777" w:rsidTr="00BB1B63">
        <w:trPr>
          <w:trHeight w:val="300"/>
        </w:trPr>
        <w:tc>
          <w:tcPr>
            <w:tcW w:w="2473" w:type="dxa"/>
            <w:noWrap/>
            <w:hideMark/>
          </w:tcPr>
          <w:p w14:paraId="724FA488"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lastRenderedPageBreak/>
              <w:t>Petrov</w:t>
            </w:r>
            <w:proofErr w:type="spellEnd"/>
            <w:r w:rsidRPr="00A06CE7">
              <w:rPr>
                <w:rFonts w:ascii="Times New Roman" w:hAnsi="Times New Roman" w:cs="Times New Roman"/>
                <w:sz w:val="24"/>
                <w:szCs w:val="24"/>
              </w:rPr>
              <w:t xml:space="preserve"> Lake, 2003, </w:t>
            </w:r>
            <w:proofErr w:type="spellStart"/>
            <w:r w:rsidRPr="00A06CE7">
              <w:rPr>
                <w:rFonts w:ascii="Times New Roman" w:hAnsi="Times New Roman" w:cs="Times New Roman"/>
                <w:sz w:val="24"/>
                <w:szCs w:val="24"/>
              </w:rPr>
              <w:t>Jansky</w:t>
            </w:r>
            <w:proofErr w:type="spellEnd"/>
            <w:r w:rsidRPr="00A06CE7">
              <w:rPr>
                <w:rFonts w:ascii="Times New Roman" w:hAnsi="Times New Roman" w:cs="Times New Roman"/>
                <w:sz w:val="24"/>
                <w:szCs w:val="24"/>
              </w:rPr>
              <w:t xml:space="preserve"> et al. (2010)</w:t>
            </w:r>
          </w:p>
        </w:tc>
        <w:tc>
          <w:tcPr>
            <w:tcW w:w="1399" w:type="dxa"/>
            <w:noWrap/>
            <w:vAlign w:val="center"/>
            <w:hideMark/>
          </w:tcPr>
          <w:p w14:paraId="7467FCB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60.3</w:t>
            </w:r>
          </w:p>
        </w:tc>
        <w:tc>
          <w:tcPr>
            <w:tcW w:w="936" w:type="dxa"/>
            <w:noWrap/>
            <w:vAlign w:val="center"/>
            <w:hideMark/>
          </w:tcPr>
          <w:p w14:paraId="54574735"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238.3</w:t>
            </w:r>
          </w:p>
        </w:tc>
        <w:tc>
          <w:tcPr>
            <w:tcW w:w="1047" w:type="dxa"/>
            <w:noWrap/>
            <w:vAlign w:val="center"/>
            <w:hideMark/>
          </w:tcPr>
          <w:p w14:paraId="33539BC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270.1</w:t>
            </w:r>
          </w:p>
        </w:tc>
        <w:tc>
          <w:tcPr>
            <w:tcW w:w="1153" w:type="dxa"/>
            <w:noWrap/>
            <w:vAlign w:val="center"/>
            <w:hideMark/>
          </w:tcPr>
          <w:p w14:paraId="298C5E9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2581.6</w:t>
            </w:r>
          </w:p>
        </w:tc>
        <w:tc>
          <w:tcPr>
            <w:tcW w:w="1134" w:type="dxa"/>
            <w:shd w:val="clear" w:color="auto" w:fill="auto"/>
            <w:noWrap/>
            <w:vAlign w:val="center"/>
            <w:hideMark/>
          </w:tcPr>
          <w:p w14:paraId="09148D69"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-74.7</w:t>
            </w:r>
          </w:p>
        </w:tc>
        <w:tc>
          <w:tcPr>
            <w:tcW w:w="1134" w:type="dxa"/>
            <w:shd w:val="clear" w:color="auto" w:fill="auto"/>
            <w:noWrap/>
            <w:vAlign w:val="center"/>
            <w:hideMark/>
          </w:tcPr>
          <w:p w14:paraId="7481B97A"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-77.7</w:t>
            </w:r>
          </w:p>
        </w:tc>
        <w:tc>
          <w:tcPr>
            <w:tcW w:w="1190" w:type="dxa"/>
            <w:shd w:val="clear" w:color="auto" w:fill="auto"/>
            <w:noWrap/>
            <w:vAlign w:val="center"/>
            <w:hideMark/>
          </w:tcPr>
          <w:p w14:paraId="2FB57056"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-97.7</w:t>
            </w:r>
          </w:p>
        </w:tc>
        <w:tc>
          <w:tcPr>
            <w:tcW w:w="1767" w:type="dxa"/>
            <w:shd w:val="clear" w:color="auto" w:fill="auto"/>
            <w:vAlign w:val="center"/>
          </w:tcPr>
          <w:p w14:paraId="5EA36630"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3D941C3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2255ED3B" w14:textId="77777777" w:rsidTr="00BB1B63">
        <w:trPr>
          <w:trHeight w:val="300"/>
        </w:trPr>
        <w:tc>
          <w:tcPr>
            <w:tcW w:w="2473" w:type="dxa"/>
            <w:noWrap/>
          </w:tcPr>
          <w:p w14:paraId="1178F25C"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Petrov</w:t>
            </w:r>
            <w:proofErr w:type="spellEnd"/>
            <w:r w:rsidRPr="00A06CE7">
              <w:rPr>
                <w:rFonts w:ascii="Times New Roman" w:hAnsi="Times New Roman" w:cs="Times New Roman"/>
                <w:sz w:val="24"/>
                <w:szCs w:val="24"/>
              </w:rPr>
              <w:t xml:space="preserve"> Lake, 1978, </w:t>
            </w:r>
            <w:proofErr w:type="spellStart"/>
            <w:r w:rsidRPr="00A06CE7">
              <w:rPr>
                <w:rFonts w:ascii="Times New Roman" w:hAnsi="Times New Roman" w:cs="Times New Roman"/>
                <w:sz w:val="24"/>
                <w:szCs w:val="24"/>
              </w:rPr>
              <w:t>Sevatyanov</w:t>
            </w:r>
            <w:proofErr w:type="spellEnd"/>
            <w:r w:rsidRPr="00A06CE7">
              <w:rPr>
                <w:rFonts w:ascii="Times New Roman" w:hAnsi="Times New Roman" w:cs="Times New Roman"/>
                <w:sz w:val="24"/>
                <w:szCs w:val="24"/>
              </w:rPr>
              <w:t xml:space="preserve"> and </w:t>
            </w:r>
            <w:proofErr w:type="spellStart"/>
            <w:r w:rsidRPr="00A06CE7">
              <w:rPr>
                <w:rFonts w:ascii="Times New Roman" w:hAnsi="Times New Roman" w:cs="Times New Roman"/>
                <w:sz w:val="24"/>
                <w:szCs w:val="24"/>
              </w:rPr>
              <w:t>Funtikov</w:t>
            </w:r>
            <w:proofErr w:type="spellEnd"/>
            <w:r w:rsidRPr="00A06CE7">
              <w:rPr>
                <w:rFonts w:ascii="Times New Roman" w:hAnsi="Times New Roman" w:cs="Times New Roman"/>
                <w:sz w:val="24"/>
                <w:szCs w:val="24"/>
              </w:rPr>
              <w:t xml:space="preserve">, 1981; </w:t>
            </w:r>
            <w:proofErr w:type="spellStart"/>
            <w:r w:rsidRPr="00A06CE7">
              <w:rPr>
                <w:rFonts w:ascii="Times New Roman" w:hAnsi="Times New Roman" w:cs="Times New Roman"/>
                <w:sz w:val="24"/>
                <w:szCs w:val="24"/>
              </w:rPr>
              <w:t>Loriaux</w:t>
            </w:r>
            <w:proofErr w:type="spellEnd"/>
            <w:r w:rsidRPr="00A06CE7">
              <w:rPr>
                <w:rFonts w:ascii="Times New Roman" w:hAnsi="Times New Roman" w:cs="Times New Roman"/>
                <w:sz w:val="24"/>
                <w:szCs w:val="24"/>
              </w:rPr>
              <w:t xml:space="preserve"> and </w:t>
            </w:r>
            <w:proofErr w:type="spellStart"/>
            <w:r w:rsidRPr="00A06CE7">
              <w:rPr>
                <w:rFonts w:ascii="Times New Roman" w:hAnsi="Times New Roman" w:cs="Times New Roman"/>
                <w:sz w:val="24"/>
                <w:szCs w:val="24"/>
              </w:rPr>
              <w:t>Cassasa</w:t>
            </w:r>
            <w:proofErr w:type="spellEnd"/>
            <w:r w:rsidRPr="00A06CE7">
              <w:rPr>
                <w:rFonts w:ascii="Times New Roman" w:hAnsi="Times New Roman" w:cs="Times New Roman"/>
                <w:sz w:val="24"/>
                <w:szCs w:val="24"/>
              </w:rPr>
              <w:t xml:space="preserve"> (2013)</w:t>
            </w:r>
          </w:p>
        </w:tc>
        <w:tc>
          <w:tcPr>
            <w:tcW w:w="1399" w:type="dxa"/>
            <w:noWrap/>
            <w:vAlign w:val="center"/>
          </w:tcPr>
          <w:p w14:paraId="67F669E5"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20.0</w:t>
            </w:r>
          </w:p>
        </w:tc>
        <w:tc>
          <w:tcPr>
            <w:tcW w:w="936" w:type="dxa"/>
            <w:noWrap/>
            <w:vAlign w:val="center"/>
          </w:tcPr>
          <w:p w14:paraId="7349520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68.9</w:t>
            </w:r>
          </w:p>
        </w:tc>
        <w:tc>
          <w:tcPr>
            <w:tcW w:w="1047" w:type="dxa"/>
            <w:noWrap/>
            <w:vAlign w:val="center"/>
          </w:tcPr>
          <w:p w14:paraId="5EDDB11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72.8</w:t>
            </w:r>
          </w:p>
        </w:tc>
        <w:tc>
          <w:tcPr>
            <w:tcW w:w="1153" w:type="dxa"/>
            <w:noWrap/>
            <w:vAlign w:val="center"/>
          </w:tcPr>
          <w:p w14:paraId="79DF764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452.8</w:t>
            </w:r>
          </w:p>
        </w:tc>
        <w:tc>
          <w:tcPr>
            <w:tcW w:w="1134" w:type="dxa"/>
            <w:shd w:val="clear" w:color="auto" w:fill="auto"/>
            <w:noWrap/>
            <w:vAlign w:val="center"/>
          </w:tcPr>
          <w:p w14:paraId="0CC9611B"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-71.0</w:t>
            </w:r>
          </w:p>
        </w:tc>
        <w:tc>
          <w:tcPr>
            <w:tcW w:w="1134" w:type="dxa"/>
            <w:shd w:val="clear" w:color="auto" w:fill="auto"/>
            <w:noWrap/>
            <w:vAlign w:val="center"/>
          </w:tcPr>
          <w:p w14:paraId="249EFE16"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-72.5</w:t>
            </w:r>
          </w:p>
        </w:tc>
        <w:tc>
          <w:tcPr>
            <w:tcW w:w="1190" w:type="dxa"/>
            <w:shd w:val="clear" w:color="auto" w:fill="auto"/>
            <w:noWrap/>
            <w:vAlign w:val="center"/>
          </w:tcPr>
          <w:p w14:paraId="02864B17"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-95.6</w:t>
            </w:r>
          </w:p>
        </w:tc>
        <w:tc>
          <w:tcPr>
            <w:tcW w:w="1767" w:type="dxa"/>
            <w:shd w:val="clear" w:color="auto" w:fill="auto"/>
            <w:vAlign w:val="center"/>
          </w:tcPr>
          <w:p w14:paraId="74FB7490"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6DB3B5E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02ACB980" w14:textId="77777777" w:rsidTr="00BB1B63">
        <w:trPr>
          <w:trHeight w:val="300"/>
        </w:trPr>
        <w:tc>
          <w:tcPr>
            <w:tcW w:w="2473" w:type="dxa"/>
            <w:noWrap/>
            <w:hideMark/>
          </w:tcPr>
          <w:p w14:paraId="557ABE95"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Petrov</w:t>
            </w:r>
            <w:proofErr w:type="spellEnd"/>
            <w:r w:rsidRPr="00A06CE7">
              <w:rPr>
                <w:rFonts w:ascii="Times New Roman" w:hAnsi="Times New Roman" w:cs="Times New Roman"/>
                <w:sz w:val="24"/>
                <w:szCs w:val="24"/>
              </w:rPr>
              <w:t xml:space="preserve"> Lake, 2006, Engel et al. (2012)</w:t>
            </w:r>
          </w:p>
        </w:tc>
        <w:tc>
          <w:tcPr>
            <w:tcW w:w="1399" w:type="dxa"/>
            <w:noWrap/>
            <w:vAlign w:val="center"/>
            <w:hideMark/>
          </w:tcPr>
          <w:p w14:paraId="60EE454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59.2</w:t>
            </w:r>
          </w:p>
        </w:tc>
        <w:tc>
          <w:tcPr>
            <w:tcW w:w="936" w:type="dxa"/>
            <w:noWrap/>
            <w:vAlign w:val="center"/>
            <w:hideMark/>
          </w:tcPr>
          <w:p w14:paraId="2FE484E5"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229.3</w:t>
            </w:r>
          </w:p>
        </w:tc>
        <w:tc>
          <w:tcPr>
            <w:tcW w:w="1047" w:type="dxa"/>
            <w:noWrap/>
            <w:vAlign w:val="center"/>
            <w:hideMark/>
          </w:tcPr>
          <w:p w14:paraId="6CCAFF55"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259.3</w:t>
            </w:r>
          </w:p>
        </w:tc>
        <w:tc>
          <w:tcPr>
            <w:tcW w:w="1153" w:type="dxa"/>
            <w:noWrap/>
            <w:vAlign w:val="center"/>
            <w:hideMark/>
          </w:tcPr>
          <w:p w14:paraId="42B25E4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2445.0</w:t>
            </w:r>
          </w:p>
        </w:tc>
        <w:tc>
          <w:tcPr>
            <w:tcW w:w="1134" w:type="dxa"/>
            <w:shd w:val="clear" w:color="auto" w:fill="auto"/>
            <w:noWrap/>
            <w:vAlign w:val="center"/>
            <w:hideMark/>
          </w:tcPr>
          <w:p w14:paraId="4FD7DA7B"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-74.2</w:t>
            </w:r>
          </w:p>
        </w:tc>
        <w:tc>
          <w:tcPr>
            <w:tcW w:w="1134" w:type="dxa"/>
            <w:shd w:val="clear" w:color="auto" w:fill="auto"/>
            <w:noWrap/>
            <w:vAlign w:val="center"/>
            <w:hideMark/>
          </w:tcPr>
          <w:p w14:paraId="26E570DC"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-77.2</w:t>
            </w:r>
          </w:p>
        </w:tc>
        <w:tc>
          <w:tcPr>
            <w:tcW w:w="1190" w:type="dxa"/>
            <w:shd w:val="clear" w:color="auto" w:fill="auto"/>
            <w:noWrap/>
            <w:vAlign w:val="center"/>
            <w:hideMark/>
          </w:tcPr>
          <w:p w14:paraId="4B276909"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-97.6</w:t>
            </w:r>
          </w:p>
        </w:tc>
        <w:tc>
          <w:tcPr>
            <w:tcW w:w="1767" w:type="dxa"/>
            <w:shd w:val="clear" w:color="auto" w:fill="auto"/>
            <w:vAlign w:val="center"/>
          </w:tcPr>
          <w:p w14:paraId="41F55230"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7B5EE60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63B2C13F" w14:textId="77777777" w:rsidTr="00BB1B63">
        <w:trPr>
          <w:trHeight w:val="300"/>
        </w:trPr>
        <w:tc>
          <w:tcPr>
            <w:tcW w:w="2473" w:type="dxa"/>
            <w:noWrap/>
            <w:hideMark/>
          </w:tcPr>
          <w:p w14:paraId="37551447"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Petrov</w:t>
            </w:r>
            <w:proofErr w:type="spellEnd"/>
            <w:r w:rsidRPr="00A06CE7">
              <w:rPr>
                <w:rFonts w:ascii="Times New Roman" w:hAnsi="Times New Roman" w:cs="Times New Roman"/>
                <w:sz w:val="24"/>
                <w:szCs w:val="24"/>
              </w:rPr>
              <w:t xml:space="preserve"> Lake, 2008, Engel et al. (2012)</w:t>
            </w:r>
          </w:p>
        </w:tc>
        <w:tc>
          <w:tcPr>
            <w:tcW w:w="1399" w:type="dxa"/>
            <w:noWrap/>
            <w:vAlign w:val="center"/>
            <w:hideMark/>
          </w:tcPr>
          <w:p w14:paraId="55F7CB2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62.0</w:t>
            </w:r>
          </w:p>
        </w:tc>
        <w:tc>
          <w:tcPr>
            <w:tcW w:w="936" w:type="dxa"/>
            <w:noWrap/>
            <w:vAlign w:val="center"/>
            <w:hideMark/>
          </w:tcPr>
          <w:p w14:paraId="1E395C1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236.1</w:t>
            </w:r>
          </w:p>
        </w:tc>
        <w:tc>
          <w:tcPr>
            <w:tcW w:w="1047" w:type="dxa"/>
            <w:noWrap/>
            <w:vAlign w:val="center"/>
            <w:hideMark/>
          </w:tcPr>
          <w:p w14:paraId="198F2F7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267.5</w:t>
            </w:r>
          </w:p>
        </w:tc>
        <w:tc>
          <w:tcPr>
            <w:tcW w:w="1153" w:type="dxa"/>
            <w:noWrap/>
            <w:vAlign w:val="center"/>
            <w:hideMark/>
          </w:tcPr>
          <w:p w14:paraId="251D59F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2548.7</w:t>
            </w:r>
          </w:p>
        </w:tc>
        <w:tc>
          <w:tcPr>
            <w:tcW w:w="1134" w:type="dxa"/>
            <w:shd w:val="clear" w:color="auto" w:fill="auto"/>
            <w:noWrap/>
            <w:vAlign w:val="center"/>
            <w:hideMark/>
          </w:tcPr>
          <w:p w14:paraId="72109811"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-73.7</w:t>
            </w:r>
          </w:p>
        </w:tc>
        <w:tc>
          <w:tcPr>
            <w:tcW w:w="1134" w:type="dxa"/>
            <w:shd w:val="clear" w:color="auto" w:fill="auto"/>
            <w:noWrap/>
            <w:vAlign w:val="center"/>
            <w:hideMark/>
          </w:tcPr>
          <w:p w14:paraId="01A6A763"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-76.8</w:t>
            </w:r>
          </w:p>
        </w:tc>
        <w:tc>
          <w:tcPr>
            <w:tcW w:w="1190" w:type="dxa"/>
            <w:shd w:val="clear" w:color="auto" w:fill="auto"/>
            <w:noWrap/>
            <w:vAlign w:val="center"/>
            <w:hideMark/>
          </w:tcPr>
          <w:p w14:paraId="717020F5"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-97.6</w:t>
            </w:r>
          </w:p>
        </w:tc>
        <w:tc>
          <w:tcPr>
            <w:tcW w:w="1767" w:type="dxa"/>
            <w:shd w:val="clear" w:color="auto" w:fill="auto"/>
            <w:vAlign w:val="center"/>
          </w:tcPr>
          <w:p w14:paraId="75AD4658"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1370A69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004523F8" w14:textId="77777777" w:rsidTr="00BB1B63">
        <w:trPr>
          <w:trHeight w:val="300"/>
        </w:trPr>
        <w:tc>
          <w:tcPr>
            <w:tcW w:w="2473" w:type="dxa"/>
            <w:noWrap/>
            <w:hideMark/>
          </w:tcPr>
          <w:p w14:paraId="5BAC6D0B"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Petrov</w:t>
            </w:r>
            <w:proofErr w:type="spellEnd"/>
            <w:r w:rsidRPr="00A06CE7">
              <w:rPr>
                <w:rFonts w:ascii="Times New Roman" w:hAnsi="Times New Roman" w:cs="Times New Roman"/>
                <w:sz w:val="24"/>
                <w:szCs w:val="24"/>
              </w:rPr>
              <w:t xml:space="preserve"> Lake, 2009, </w:t>
            </w:r>
            <w:proofErr w:type="spellStart"/>
            <w:r w:rsidRPr="00A06CE7">
              <w:rPr>
                <w:rFonts w:ascii="Times New Roman" w:hAnsi="Times New Roman" w:cs="Times New Roman"/>
                <w:sz w:val="24"/>
                <w:szCs w:val="24"/>
              </w:rPr>
              <w:t>Jansky</w:t>
            </w:r>
            <w:proofErr w:type="spellEnd"/>
            <w:r w:rsidRPr="00A06CE7">
              <w:rPr>
                <w:rFonts w:ascii="Times New Roman" w:hAnsi="Times New Roman" w:cs="Times New Roman"/>
                <w:sz w:val="24"/>
                <w:szCs w:val="24"/>
              </w:rPr>
              <w:t xml:space="preserve"> et al. (2009)</w:t>
            </w:r>
          </w:p>
        </w:tc>
        <w:tc>
          <w:tcPr>
            <w:tcW w:w="1399" w:type="dxa"/>
            <w:noWrap/>
            <w:vAlign w:val="center"/>
            <w:hideMark/>
          </w:tcPr>
          <w:p w14:paraId="00E0331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64.0</w:t>
            </w:r>
          </w:p>
        </w:tc>
        <w:tc>
          <w:tcPr>
            <w:tcW w:w="936" w:type="dxa"/>
            <w:noWrap/>
            <w:vAlign w:val="center"/>
            <w:hideMark/>
          </w:tcPr>
          <w:p w14:paraId="3413AE2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237.9</w:t>
            </w:r>
          </w:p>
        </w:tc>
        <w:tc>
          <w:tcPr>
            <w:tcW w:w="1047" w:type="dxa"/>
            <w:noWrap/>
            <w:vAlign w:val="center"/>
            <w:hideMark/>
          </w:tcPr>
          <w:p w14:paraId="720CD0A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269.6</w:t>
            </w:r>
          </w:p>
        </w:tc>
        <w:tc>
          <w:tcPr>
            <w:tcW w:w="1153" w:type="dxa"/>
            <w:noWrap/>
            <w:vAlign w:val="center"/>
            <w:hideMark/>
          </w:tcPr>
          <w:p w14:paraId="70AC9A3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2575.0</w:t>
            </w:r>
          </w:p>
        </w:tc>
        <w:tc>
          <w:tcPr>
            <w:tcW w:w="1134" w:type="dxa"/>
            <w:shd w:val="clear" w:color="auto" w:fill="auto"/>
            <w:noWrap/>
            <w:vAlign w:val="center"/>
            <w:hideMark/>
          </w:tcPr>
          <w:p w14:paraId="28A65EBF"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-73.1</w:t>
            </w:r>
          </w:p>
        </w:tc>
        <w:tc>
          <w:tcPr>
            <w:tcW w:w="1134" w:type="dxa"/>
            <w:shd w:val="clear" w:color="auto" w:fill="auto"/>
            <w:noWrap/>
            <w:vAlign w:val="center"/>
            <w:hideMark/>
          </w:tcPr>
          <w:p w14:paraId="118D829B"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-76.3</w:t>
            </w:r>
          </w:p>
        </w:tc>
        <w:tc>
          <w:tcPr>
            <w:tcW w:w="1190" w:type="dxa"/>
            <w:shd w:val="clear" w:color="auto" w:fill="auto"/>
            <w:noWrap/>
            <w:vAlign w:val="center"/>
            <w:hideMark/>
          </w:tcPr>
          <w:p w14:paraId="7CD83724"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-97.5</w:t>
            </w:r>
          </w:p>
        </w:tc>
        <w:tc>
          <w:tcPr>
            <w:tcW w:w="1767" w:type="dxa"/>
            <w:shd w:val="clear" w:color="auto" w:fill="auto"/>
            <w:vAlign w:val="center"/>
          </w:tcPr>
          <w:p w14:paraId="0DC8612F"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6</w:t>
            </w:r>
          </w:p>
        </w:tc>
        <w:tc>
          <w:tcPr>
            <w:tcW w:w="1843" w:type="dxa"/>
            <w:shd w:val="clear" w:color="auto" w:fill="auto"/>
            <w:vAlign w:val="center"/>
          </w:tcPr>
          <w:p w14:paraId="5B44FA5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393F834A" w14:textId="77777777" w:rsidTr="00BB1B63">
        <w:trPr>
          <w:trHeight w:val="300"/>
        </w:trPr>
        <w:tc>
          <w:tcPr>
            <w:tcW w:w="2473" w:type="dxa"/>
            <w:noWrap/>
            <w:hideMark/>
          </w:tcPr>
          <w:p w14:paraId="77818954"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Quangzonk</w:t>
            </w:r>
            <w:proofErr w:type="spellEnd"/>
            <w:r w:rsidRPr="00A06CE7">
              <w:rPr>
                <w:rFonts w:ascii="Times New Roman" w:hAnsi="Times New Roman" w:cs="Times New Roman"/>
                <w:sz w:val="24"/>
                <w:szCs w:val="24"/>
              </w:rPr>
              <w:t xml:space="preserve"> Co, 1987, Sakai et al. (2012)</w:t>
            </w:r>
          </w:p>
        </w:tc>
        <w:tc>
          <w:tcPr>
            <w:tcW w:w="1399" w:type="dxa"/>
            <w:noWrap/>
            <w:vAlign w:val="center"/>
            <w:hideMark/>
          </w:tcPr>
          <w:p w14:paraId="3F7E4A1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21.4</w:t>
            </w:r>
          </w:p>
        </w:tc>
        <w:tc>
          <w:tcPr>
            <w:tcW w:w="936" w:type="dxa"/>
            <w:noWrap/>
            <w:vAlign w:val="center"/>
            <w:hideMark/>
          </w:tcPr>
          <w:p w14:paraId="6AEE004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23.3</w:t>
            </w:r>
          </w:p>
        </w:tc>
        <w:tc>
          <w:tcPr>
            <w:tcW w:w="1047" w:type="dxa"/>
            <w:noWrap/>
            <w:vAlign w:val="center"/>
            <w:hideMark/>
          </w:tcPr>
          <w:p w14:paraId="478E1B35"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23.2</w:t>
            </w:r>
          </w:p>
        </w:tc>
        <w:tc>
          <w:tcPr>
            <w:tcW w:w="1153" w:type="dxa"/>
            <w:noWrap/>
            <w:vAlign w:val="center"/>
            <w:hideMark/>
          </w:tcPr>
          <w:p w14:paraId="31B691B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99.7</w:t>
            </w:r>
          </w:p>
        </w:tc>
        <w:tc>
          <w:tcPr>
            <w:tcW w:w="1134" w:type="dxa"/>
            <w:shd w:val="clear" w:color="auto" w:fill="auto"/>
            <w:noWrap/>
            <w:vAlign w:val="center"/>
            <w:hideMark/>
          </w:tcPr>
          <w:p w14:paraId="44006AE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-8.2</w:t>
            </w:r>
          </w:p>
        </w:tc>
        <w:tc>
          <w:tcPr>
            <w:tcW w:w="1134" w:type="dxa"/>
            <w:shd w:val="clear" w:color="auto" w:fill="auto"/>
            <w:noWrap/>
            <w:vAlign w:val="center"/>
            <w:hideMark/>
          </w:tcPr>
          <w:p w14:paraId="5F10EDF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-7.7</w:t>
            </w:r>
          </w:p>
        </w:tc>
        <w:tc>
          <w:tcPr>
            <w:tcW w:w="1190" w:type="dxa"/>
            <w:shd w:val="clear" w:color="auto" w:fill="auto"/>
            <w:noWrap/>
            <w:vAlign w:val="center"/>
            <w:hideMark/>
          </w:tcPr>
          <w:p w14:paraId="2785E75C"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-78.5</w:t>
            </w:r>
          </w:p>
        </w:tc>
        <w:tc>
          <w:tcPr>
            <w:tcW w:w="1767" w:type="dxa"/>
            <w:shd w:val="clear" w:color="auto" w:fill="auto"/>
            <w:vAlign w:val="center"/>
          </w:tcPr>
          <w:p w14:paraId="57098AF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2424F7B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74FE328E" w14:textId="77777777" w:rsidTr="00BB1B63">
        <w:trPr>
          <w:trHeight w:val="300"/>
        </w:trPr>
        <w:tc>
          <w:tcPr>
            <w:tcW w:w="2473" w:type="dxa"/>
            <w:noWrap/>
            <w:hideMark/>
          </w:tcPr>
          <w:p w14:paraId="549C91FC"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Quitacocha</w:t>
            </w:r>
            <w:proofErr w:type="spellEnd"/>
            <w:r w:rsidRPr="00A06CE7">
              <w:rPr>
                <w:rFonts w:ascii="Times New Roman" w:hAnsi="Times New Roman" w:cs="Times New Roman"/>
                <w:sz w:val="24"/>
                <w:szCs w:val="24"/>
              </w:rPr>
              <w:t xml:space="preserve">, 2012, Emmer and </w:t>
            </w:r>
            <w:proofErr w:type="spellStart"/>
            <w:r w:rsidRPr="00A06CE7">
              <w:rPr>
                <w:rFonts w:ascii="Times New Roman" w:hAnsi="Times New Roman" w:cs="Times New Roman"/>
                <w:sz w:val="24"/>
                <w:szCs w:val="24"/>
              </w:rPr>
              <w:t>Vilimek</w:t>
            </w:r>
            <w:proofErr w:type="spellEnd"/>
            <w:r w:rsidRPr="00A06CE7">
              <w:rPr>
                <w:rFonts w:ascii="Times New Roman" w:hAnsi="Times New Roman" w:cs="Times New Roman"/>
                <w:sz w:val="24"/>
                <w:szCs w:val="24"/>
              </w:rPr>
              <w:t xml:space="preserve"> (2013)</w:t>
            </w:r>
          </w:p>
        </w:tc>
        <w:tc>
          <w:tcPr>
            <w:tcW w:w="1399" w:type="dxa"/>
            <w:noWrap/>
            <w:vAlign w:val="center"/>
            <w:hideMark/>
          </w:tcPr>
          <w:p w14:paraId="1599642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3.2</w:t>
            </w:r>
          </w:p>
        </w:tc>
        <w:tc>
          <w:tcPr>
            <w:tcW w:w="936" w:type="dxa"/>
            <w:noWrap/>
            <w:vAlign w:val="center"/>
            <w:hideMark/>
          </w:tcPr>
          <w:p w14:paraId="38A45D2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1.9</w:t>
            </w:r>
          </w:p>
        </w:tc>
        <w:tc>
          <w:tcPr>
            <w:tcW w:w="1047" w:type="dxa"/>
            <w:noWrap/>
            <w:vAlign w:val="center"/>
            <w:hideMark/>
          </w:tcPr>
          <w:p w14:paraId="149655F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1.6</w:t>
            </w:r>
          </w:p>
        </w:tc>
        <w:tc>
          <w:tcPr>
            <w:tcW w:w="1153" w:type="dxa"/>
            <w:noWrap/>
            <w:vAlign w:val="center"/>
            <w:hideMark/>
          </w:tcPr>
          <w:p w14:paraId="666DCD4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3.3</w:t>
            </w:r>
          </w:p>
        </w:tc>
        <w:tc>
          <w:tcPr>
            <w:tcW w:w="1134" w:type="dxa"/>
            <w:shd w:val="clear" w:color="auto" w:fill="auto"/>
            <w:noWrap/>
            <w:vAlign w:val="center"/>
            <w:hideMark/>
          </w:tcPr>
          <w:p w14:paraId="1D694575"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69.3</w:t>
            </w:r>
          </w:p>
        </w:tc>
        <w:tc>
          <w:tcPr>
            <w:tcW w:w="1134" w:type="dxa"/>
            <w:shd w:val="clear" w:color="auto" w:fill="auto"/>
            <w:noWrap/>
            <w:vAlign w:val="center"/>
            <w:hideMark/>
          </w:tcPr>
          <w:p w14:paraId="6A9A6E78" w14:textId="77777777" w:rsidR="00A06CE7" w:rsidRPr="00BB1B63" w:rsidRDefault="00A06CE7" w:rsidP="00A06CE7">
            <w:pPr>
              <w:spacing w:before="120" w:line="360" w:lineRule="auto"/>
              <w:jc w:val="both"/>
              <w:rPr>
                <w:rFonts w:ascii="Times New Roman" w:hAnsi="Times New Roman" w:cs="Times New Roman"/>
                <w:b/>
                <w:sz w:val="24"/>
                <w:szCs w:val="24"/>
              </w:rPr>
            </w:pPr>
            <w:r w:rsidRPr="00BB1B63">
              <w:rPr>
                <w:rFonts w:ascii="Times New Roman" w:hAnsi="Times New Roman" w:cs="Times New Roman"/>
                <w:b/>
                <w:sz w:val="24"/>
                <w:szCs w:val="24"/>
              </w:rPr>
              <w:t>96.1</w:t>
            </w:r>
          </w:p>
        </w:tc>
        <w:tc>
          <w:tcPr>
            <w:tcW w:w="1190" w:type="dxa"/>
            <w:shd w:val="clear" w:color="auto" w:fill="auto"/>
            <w:noWrap/>
            <w:vAlign w:val="center"/>
            <w:hideMark/>
          </w:tcPr>
          <w:p w14:paraId="418CF10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-1.2</w:t>
            </w:r>
          </w:p>
        </w:tc>
        <w:tc>
          <w:tcPr>
            <w:tcW w:w="1767" w:type="dxa"/>
            <w:shd w:val="clear" w:color="auto" w:fill="auto"/>
            <w:vAlign w:val="center"/>
          </w:tcPr>
          <w:p w14:paraId="5708321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7075DF2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75DEF300" w14:textId="77777777" w:rsidTr="00B0622F">
        <w:trPr>
          <w:trHeight w:val="300"/>
        </w:trPr>
        <w:tc>
          <w:tcPr>
            <w:tcW w:w="2473" w:type="dxa"/>
            <w:noWrap/>
            <w:hideMark/>
          </w:tcPr>
          <w:p w14:paraId="56E660B4"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lastRenderedPageBreak/>
              <w:t>Rajucolta</w:t>
            </w:r>
            <w:proofErr w:type="spellEnd"/>
            <w:r w:rsidRPr="00A06CE7">
              <w:rPr>
                <w:rFonts w:ascii="Times New Roman" w:hAnsi="Times New Roman" w:cs="Times New Roman"/>
                <w:sz w:val="24"/>
                <w:szCs w:val="24"/>
              </w:rPr>
              <w:t xml:space="preserve">, 2004, Emmer and </w:t>
            </w:r>
            <w:proofErr w:type="spellStart"/>
            <w:r w:rsidRPr="00A06CE7">
              <w:rPr>
                <w:rFonts w:ascii="Times New Roman" w:hAnsi="Times New Roman" w:cs="Times New Roman"/>
                <w:sz w:val="24"/>
                <w:szCs w:val="24"/>
              </w:rPr>
              <w:t>Vilimek</w:t>
            </w:r>
            <w:proofErr w:type="spellEnd"/>
            <w:r w:rsidRPr="00A06CE7">
              <w:rPr>
                <w:rFonts w:ascii="Times New Roman" w:hAnsi="Times New Roman" w:cs="Times New Roman"/>
                <w:sz w:val="24"/>
                <w:szCs w:val="24"/>
              </w:rPr>
              <w:t xml:space="preserve"> (2013)</w:t>
            </w:r>
          </w:p>
        </w:tc>
        <w:tc>
          <w:tcPr>
            <w:tcW w:w="1399" w:type="dxa"/>
            <w:noWrap/>
            <w:vAlign w:val="center"/>
            <w:hideMark/>
          </w:tcPr>
          <w:p w14:paraId="5F18C19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17.5</w:t>
            </w:r>
          </w:p>
        </w:tc>
        <w:tc>
          <w:tcPr>
            <w:tcW w:w="936" w:type="dxa"/>
            <w:noWrap/>
            <w:vAlign w:val="center"/>
            <w:hideMark/>
          </w:tcPr>
          <w:p w14:paraId="53C8974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13.3</w:t>
            </w:r>
          </w:p>
        </w:tc>
        <w:tc>
          <w:tcPr>
            <w:tcW w:w="1047" w:type="dxa"/>
            <w:noWrap/>
            <w:vAlign w:val="center"/>
            <w:hideMark/>
          </w:tcPr>
          <w:p w14:paraId="5160403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12.8</w:t>
            </w:r>
          </w:p>
        </w:tc>
        <w:tc>
          <w:tcPr>
            <w:tcW w:w="1153" w:type="dxa"/>
            <w:noWrap/>
            <w:vAlign w:val="center"/>
            <w:hideMark/>
          </w:tcPr>
          <w:p w14:paraId="748BFAA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45.9</w:t>
            </w:r>
          </w:p>
        </w:tc>
        <w:tc>
          <w:tcPr>
            <w:tcW w:w="1134" w:type="dxa"/>
            <w:shd w:val="clear" w:color="auto" w:fill="auto"/>
            <w:noWrap/>
            <w:vAlign w:val="center"/>
            <w:hideMark/>
          </w:tcPr>
          <w:p w14:paraId="391CE5B7"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31.6</w:t>
            </w:r>
          </w:p>
        </w:tc>
        <w:tc>
          <w:tcPr>
            <w:tcW w:w="1134" w:type="dxa"/>
            <w:shd w:val="clear" w:color="auto" w:fill="auto"/>
            <w:noWrap/>
            <w:vAlign w:val="center"/>
            <w:hideMark/>
          </w:tcPr>
          <w:p w14:paraId="24A564BD" w14:textId="77777777" w:rsidR="00A06CE7" w:rsidRPr="00BB1B63" w:rsidRDefault="00A06CE7" w:rsidP="00A06CE7">
            <w:pPr>
              <w:spacing w:before="120" w:line="360" w:lineRule="auto"/>
              <w:jc w:val="both"/>
              <w:rPr>
                <w:rFonts w:ascii="Times New Roman" w:hAnsi="Times New Roman" w:cs="Times New Roman"/>
                <w:i/>
                <w:sz w:val="24"/>
                <w:szCs w:val="24"/>
              </w:rPr>
            </w:pPr>
            <w:r w:rsidRPr="00BB1B63">
              <w:rPr>
                <w:rFonts w:ascii="Times New Roman" w:hAnsi="Times New Roman" w:cs="Times New Roman"/>
                <w:i/>
                <w:sz w:val="24"/>
                <w:szCs w:val="24"/>
              </w:rPr>
              <w:t>36.6</w:t>
            </w:r>
          </w:p>
        </w:tc>
        <w:tc>
          <w:tcPr>
            <w:tcW w:w="1190" w:type="dxa"/>
            <w:shd w:val="clear" w:color="auto" w:fill="auto"/>
            <w:noWrap/>
            <w:vAlign w:val="center"/>
            <w:hideMark/>
          </w:tcPr>
          <w:p w14:paraId="78167688" w14:textId="77777777" w:rsidR="00A06CE7" w:rsidRPr="00B0622F" w:rsidRDefault="00A06CE7" w:rsidP="00A06CE7">
            <w:pPr>
              <w:spacing w:before="120" w:line="360" w:lineRule="auto"/>
              <w:jc w:val="both"/>
              <w:rPr>
                <w:rFonts w:ascii="Times New Roman" w:hAnsi="Times New Roman" w:cs="Times New Roman"/>
                <w:b/>
                <w:sz w:val="24"/>
                <w:szCs w:val="24"/>
              </w:rPr>
            </w:pPr>
            <w:r w:rsidRPr="00B0622F">
              <w:rPr>
                <w:rFonts w:ascii="Times New Roman" w:hAnsi="Times New Roman" w:cs="Times New Roman"/>
                <w:b/>
                <w:sz w:val="24"/>
                <w:szCs w:val="24"/>
              </w:rPr>
              <w:t>-61.8</w:t>
            </w:r>
          </w:p>
        </w:tc>
        <w:tc>
          <w:tcPr>
            <w:tcW w:w="1767" w:type="dxa"/>
            <w:shd w:val="clear" w:color="auto" w:fill="auto"/>
            <w:vAlign w:val="center"/>
          </w:tcPr>
          <w:p w14:paraId="10CE3160"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5148EDF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0A51362D" w14:textId="77777777" w:rsidTr="00B0622F">
        <w:trPr>
          <w:trHeight w:val="300"/>
        </w:trPr>
        <w:tc>
          <w:tcPr>
            <w:tcW w:w="2473" w:type="dxa"/>
            <w:noWrap/>
            <w:hideMark/>
          </w:tcPr>
          <w:p w14:paraId="051D3D04"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Raphsthren</w:t>
            </w:r>
            <w:proofErr w:type="spellEnd"/>
            <w:r w:rsidRPr="00A06CE7">
              <w:rPr>
                <w:rFonts w:ascii="Times New Roman" w:hAnsi="Times New Roman" w:cs="Times New Roman"/>
                <w:sz w:val="24"/>
                <w:szCs w:val="24"/>
              </w:rPr>
              <w:t>, 1984, Sakai et al. (2012)</w:t>
            </w:r>
          </w:p>
        </w:tc>
        <w:tc>
          <w:tcPr>
            <w:tcW w:w="1399" w:type="dxa"/>
            <w:noWrap/>
            <w:vAlign w:val="center"/>
            <w:hideMark/>
          </w:tcPr>
          <w:p w14:paraId="4DBA793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66.8</w:t>
            </w:r>
          </w:p>
        </w:tc>
        <w:tc>
          <w:tcPr>
            <w:tcW w:w="936" w:type="dxa"/>
            <w:noWrap/>
            <w:vAlign w:val="center"/>
            <w:hideMark/>
          </w:tcPr>
          <w:p w14:paraId="05C9777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54.4</w:t>
            </w:r>
          </w:p>
        </w:tc>
        <w:tc>
          <w:tcPr>
            <w:tcW w:w="1047" w:type="dxa"/>
            <w:noWrap/>
            <w:vAlign w:val="center"/>
            <w:hideMark/>
          </w:tcPr>
          <w:p w14:paraId="1CF80DE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56.7</w:t>
            </w:r>
          </w:p>
        </w:tc>
        <w:tc>
          <w:tcPr>
            <w:tcW w:w="1153" w:type="dxa"/>
            <w:noWrap/>
            <w:vAlign w:val="center"/>
            <w:hideMark/>
          </w:tcPr>
          <w:p w14:paraId="733B422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325.2</w:t>
            </w:r>
          </w:p>
        </w:tc>
        <w:tc>
          <w:tcPr>
            <w:tcW w:w="1134" w:type="dxa"/>
            <w:shd w:val="clear" w:color="auto" w:fill="auto"/>
            <w:noWrap/>
            <w:vAlign w:val="center"/>
            <w:hideMark/>
          </w:tcPr>
          <w:p w14:paraId="43665C3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22.8</w:t>
            </w:r>
          </w:p>
        </w:tc>
        <w:tc>
          <w:tcPr>
            <w:tcW w:w="1134" w:type="dxa"/>
            <w:shd w:val="clear" w:color="auto" w:fill="auto"/>
            <w:noWrap/>
            <w:vAlign w:val="center"/>
            <w:hideMark/>
          </w:tcPr>
          <w:p w14:paraId="48ED6A4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17.8</w:t>
            </w:r>
          </w:p>
        </w:tc>
        <w:tc>
          <w:tcPr>
            <w:tcW w:w="1190" w:type="dxa"/>
            <w:shd w:val="clear" w:color="auto" w:fill="auto"/>
            <w:noWrap/>
            <w:vAlign w:val="center"/>
            <w:hideMark/>
          </w:tcPr>
          <w:p w14:paraId="5713D327" w14:textId="77777777" w:rsidR="00A06CE7" w:rsidRPr="00B0622F" w:rsidRDefault="00A06CE7" w:rsidP="00A06CE7">
            <w:pPr>
              <w:spacing w:before="120" w:line="360" w:lineRule="auto"/>
              <w:jc w:val="both"/>
              <w:rPr>
                <w:rFonts w:ascii="Times New Roman" w:hAnsi="Times New Roman" w:cs="Times New Roman"/>
                <w:b/>
                <w:sz w:val="24"/>
                <w:szCs w:val="24"/>
              </w:rPr>
            </w:pPr>
            <w:r w:rsidRPr="00B0622F">
              <w:rPr>
                <w:rFonts w:ascii="Times New Roman" w:hAnsi="Times New Roman" w:cs="Times New Roman"/>
                <w:b/>
                <w:sz w:val="24"/>
                <w:szCs w:val="24"/>
              </w:rPr>
              <w:t>-79.4</w:t>
            </w:r>
          </w:p>
        </w:tc>
        <w:tc>
          <w:tcPr>
            <w:tcW w:w="1767" w:type="dxa"/>
            <w:shd w:val="clear" w:color="auto" w:fill="auto"/>
            <w:vAlign w:val="center"/>
          </w:tcPr>
          <w:p w14:paraId="2E986E7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28D18E6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31EDBFF6" w14:textId="77777777" w:rsidTr="00B0622F">
        <w:trPr>
          <w:trHeight w:val="300"/>
        </w:trPr>
        <w:tc>
          <w:tcPr>
            <w:tcW w:w="2473" w:type="dxa"/>
            <w:noWrap/>
            <w:hideMark/>
          </w:tcPr>
          <w:p w14:paraId="689822A1" w14:textId="10845E45"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 xml:space="preserve">Tam </w:t>
            </w:r>
            <w:proofErr w:type="spellStart"/>
            <w:r w:rsidRPr="00A06CE7">
              <w:rPr>
                <w:rFonts w:ascii="Times New Roman" w:hAnsi="Times New Roman" w:cs="Times New Roman"/>
                <w:sz w:val="24"/>
                <w:szCs w:val="24"/>
              </w:rPr>
              <w:t>Pokhari</w:t>
            </w:r>
            <w:proofErr w:type="spellEnd"/>
            <w:r w:rsidRPr="00A06CE7">
              <w:rPr>
                <w:rFonts w:ascii="Times New Roman" w:hAnsi="Times New Roman" w:cs="Times New Roman"/>
                <w:sz w:val="24"/>
                <w:szCs w:val="24"/>
              </w:rPr>
              <w:t xml:space="preserve">, 1992, </w:t>
            </w:r>
            <w:r w:rsidR="00405FA3">
              <w:rPr>
                <w:rFonts w:ascii="Times New Roman" w:hAnsi="Times New Roman" w:cs="Times New Roman"/>
                <w:sz w:val="24"/>
                <w:szCs w:val="24"/>
              </w:rPr>
              <w:t>ICIMOD</w:t>
            </w:r>
            <w:r w:rsidRPr="00A06CE7">
              <w:rPr>
                <w:rFonts w:ascii="Times New Roman" w:hAnsi="Times New Roman" w:cs="Times New Roman"/>
                <w:sz w:val="24"/>
                <w:szCs w:val="24"/>
              </w:rPr>
              <w:t xml:space="preserve"> (2001)</w:t>
            </w:r>
          </w:p>
        </w:tc>
        <w:tc>
          <w:tcPr>
            <w:tcW w:w="1399" w:type="dxa"/>
            <w:noWrap/>
            <w:vAlign w:val="center"/>
            <w:hideMark/>
          </w:tcPr>
          <w:p w14:paraId="2F7562D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21.3</w:t>
            </w:r>
          </w:p>
        </w:tc>
        <w:tc>
          <w:tcPr>
            <w:tcW w:w="936" w:type="dxa"/>
            <w:noWrap/>
            <w:vAlign w:val="center"/>
            <w:hideMark/>
          </w:tcPr>
          <w:p w14:paraId="455E931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11.8</w:t>
            </w:r>
          </w:p>
        </w:tc>
        <w:tc>
          <w:tcPr>
            <w:tcW w:w="1047" w:type="dxa"/>
            <w:noWrap/>
            <w:vAlign w:val="center"/>
            <w:hideMark/>
          </w:tcPr>
          <w:p w14:paraId="583E059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11.3</w:t>
            </w:r>
          </w:p>
        </w:tc>
        <w:tc>
          <w:tcPr>
            <w:tcW w:w="1153" w:type="dxa"/>
            <w:noWrap/>
            <w:vAlign w:val="center"/>
            <w:hideMark/>
          </w:tcPr>
          <w:p w14:paraId="5E6A489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38.7</w:t>
            </w:r>
          </w:p>
        </w:tc>
        <w:tc>
          <w:tcPr>
            <w:tcW w:w="1134" w:type="dxa"/>
            <w:shd w:val="clear" w:color="auto" w:fill="auto"/>
            <w:noWrap/>
            <w:vAlign w:val="center"/>
            <w:hideMark/>
          </w:tcPr>
          <w:p w14:paraId="2E6F28DD" w14:textId="77777777" w:rsidR="00A06CE7" w:rsidRPr="00B0622F" w:rsidRDefault="00A06CE7" w:rsidP="00A06CE7">
            <w:pPr>
              <w:spacing w:before="120" w:line="360" w:lineRule="auto"/>
              <w:jc w:val="both"/>
              <w:rPr>
                <w:rFonts w:ascii="Times New Roman" w:hAnsi="Times New Roman" w:cs="Times New Roman"/>
                <w:b/>
                <w:sz w:val="24"/>
                <w:szCs w:val="24"/>
              </w:rPr>
            </w:pPr>
            <w:r w:rsidRPr="00B0622F">
              <w:rPr>
                <w:rFonts w:ascii="Times New Roman" w:hAnsi="Times New Roman" w:cs="Times New Roman"/>
                <w:b/>
                <w:sz w:val="24"/>
                <w:szCs w:val="24"/>
              </w:rPr>
              <w:t>80.3</w:t>
            </w:r>
          </w:p>
        </w:tc>
        <w:tc>
          <w:tcPr>
            <w:tcW w:w="1134" w:type="dxa"/>
            <w:shd w:val="clear" w:color="auto" w:fill="auto"/>
            <w:noWrap/>
            <w:vAlign w:val="center"/>
            <w:hideMark/>
          </w:tcPr>
          <w:p w14:paraId="797F6A9E" w14:textId="77777777" w:rsidR="00A06CE7" w:rsidRPr="00B0622F" w:rsidRDefault="00A06CE7" w:rsidP="00A06CE7">
            <w:pPr>
              <w:spacing w:before="120" w:line="360" w:lineRule="auto"/>
              <w:jc w:val="both"/>
              <w:rPr>
                <w:rFonts w:ascii="Times New Roman" w:hAnsi="Times New Roman" w:cs="Times New Roman"/>
                <w:b/>
                <w:sz w:val="24"/>
                <w:szCs w:val="24"/>
              </w:rPr>
            </w:pPr>
            <w:r w:rsidRPr="00B0622F">
              <w:rPr>
                <w:rFonts w:ascii="Times New Roman" w:hAnsi="Times New Roman" w:cs="Times New Roman"/>
                <w:b/>
                <w:sz w:val="24"/>
                <w:szCs w:val="24"/>
              </w:rPr>
              <w:t>88.4</w:t>
            </w:r>
          </w:p>
        </w:tc>
        <w:tc>
          <w:tcPr>
            <w:tcW w:w="1190" w:type="dxa"/>
            <w:shd w:val="clear" w:color="auto" w:fill="auto"/>
            <w:noWrap/>
            <w:vAlign w:val="center"/>
            <w:hideMark/>
          </w:tcPr>
          <w:p w14:paraId="282A226A" w14:textId="77777777" w:rsidR="00A06CE7" w:rsidRPr="00B0622F" w:rsidRDefault="00A06CE7" w:rsidP="00A06CE7">
            <w:pPr>
              <w:spacing w:before="120" w:line="360" w:lineRule="auto"/>
              <w:jc w:val="both"/>
              <w:rPr>
                <w:rFonts w:ascii="Times New Roman" w:hAnsi="Times New Roman" w:cs="Times New Roman"/>
                <w:i/>
                <w:sz w:val="24"/>
                <w:szCs w:val="24"/>
              </w:rPr>
            </w:pPr>
            <w:r w:rsidRPr="00B0622F">
              <w:rPr>
                <w:rFonts w:ascii="Times New Roman" w:hAnsi="Times New Roman" w:cs="Times New Roman"/>
                <w:i/>
                <w:sz w:val="24"/>
                <w:szCs w:val="24"/>
              </w:rPr>
              <w:t>-45.1</w:t>
            </w:r>
          </w:p>
        </w:tc>
        <w:tc>
          <w:tcPr>
            <w:tcW w:w="1767" w:type="dxa"/>
            <w:shd w:val="clear" w:color="auto" w:fill="auto"/>
            <w:vAlign w:val="center"/>
          </w:tcPr>
          <w:p w14:paraId="73770F73"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5</w:t>
            </w:r>
          </w:p>
        </w:tc>
        <w:tc>
          <w:tcPr>
            <w:tcW w:w="1843" w:type="dxa"/>
            <w:shd w:val="clear" w:color="auto" w:fill="auto"/>
            <w:vAlign w:val="center"/>
          </w:tcPr>
          <w:p w14:paraId="3998B1E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4</w:t>
            </w:r>
          </w:p>
        </w:tc>
      </w:tr>
      <w:tr w:rsidR="00A06CE7" w:rsidRPr="00A06CE7" w14:paraId="364B514F" w14:textId="77777777" w:rsidTr="00B0622F">
        <w:trPr>
          <w:trHeight w:val="300"/>
        </w:trPr>
        <w:tc>
          <w:tcPr>
            <w:tcW w:w="2473" w:type="dxa"/>
            <w:noWrap/>
            <w:hideMark/>
          </w:tcPr>
          <w:p w14:paraId="08EA206E"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Tararhua</w:t>
            </w:r>
            <w:proofErr w:type="spellEnd"/>
            <w:r w:rsidRPr="00A06CE7">
              <w:rPr>
                <w:rFonts w:ascii="Times New Roman" w:hAnsi="Times New Roman" w:cs="Times New Roman"/>
                <w:sz w:val="24"/>
                <w:szCs w:val="24"/>
              </w:rPr>
              <w:t xml:space="preserve">, 2008, Emmer and </w:t>
            </w:r>
            <w:proofErr w:type="spellStart"/>
            <w:r w:rsidRPr="00A06CE7">
              <w:rPr>
                <w:rFonts w:ascii="Times New Roman" w:hAnsi="Times New Roman" w:cs="Times New Roman"/>
                <w:sz w:val="24"/>
                <w:szCs w:val="24"/>
              </w:rPr>
              <w:t>Vilimek</w:t>
            </w:r>
            <w:proofErr w:type="spellEnd"/>
            <w:r w:rsidRPr="00A06CE7">
              <w:rPr>
                <w:rFonts w:ascii="Times New Roman" w:hAnsi="Times New Roman" w:cs="Times New Roman"/>
                <w:sz w:val="24"/>
                <w:szCs w:val="24"/>
              </w:rPr>
              <w:t xml:space="preserve"> (2013)</w:t>
            </w:r>
          </w:p>
        </w:tc>
        <w:tc>
          <w:tcPr>
            <w:tcW w:w="1399" w:type="dxa"/>
            <w:noWrap/>
            <w:vAlign w:val="center"/>
            <w:hideMark/>
          </w:tcPr>
          <w:p w14:paraId="18EACA3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4.2</w:t>
            </w:r>
          </w:p>
        </w:tc>
        <w:tc>
          <w:tcPr>
            <w:tcW w:w="936" w:type="dxa"/>
            <w:noWrap/>
            <w:vAlign w:val="center"/>
            <w:hideMark/>
          </w:tcPr>
          <w:p w14:paraId="025B966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8.0</w:t>
            </w:r>
          </w:p>
        </w:tc>
        <w:tc>
          <w:tcPr>
            <w:tcW w:w="1047" w:type="dxa"/>
            <w:noWrap/>
            <w:vAlign w:val="center"/>
            <w:hideMark/>
          </w:tcPr>
          <w:p w14:paraId="0EA6277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7.5</w:t>
            </w:r>
          </w:p>
        </w:tc>
        <w:tc>
          <w:tcPr>
            <w:tcW w:w="1153" w:type="dxa"/>
            <w:noWrap/>
            <w:vAlign w:val="center"/>
            <w:hideMark/>
          </w:tcPr>
          <w:p w14:paraId="1744DA9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22.7</w:t>
            </w:r>
          </w:p>
        </w:tc>
        <w:tc>
          <w:tcPr>
            <w:tcW w:w="1134" w:type="dxa"/>
            <w:shd w:val="clear" w:color="auto" w:fill="auto"/>
            <w:noWrap/>
            <w:vAlign w:val="center"/>
            <w:hideMark/>
          </w:tcPr>
          <w:p w14:paraId="4782EC4F" w14:textId="77777777" w:rsidR="00A06CE7" w:rsidRPr="00B0622F" w:rsidRDefault="00A06CE7" w:rsidP="00A06CE7">
            <w:pPr>
              <w:spacing w:before="120" w:line="360" w:lineRule="auto"/>
              <w:jc w:val="both"/>
              <w:rPr>
                <w:rFonts w:ascii="Times New Roman" w:hAnsi="Times New Roman" w:cs="Times New Roman"/>
                <w:i/>
                <w:sz w:val="24"/>
                <w:szCs w:val="24"/>
              </w:rPr>
            </w:pPr>
            <w:r w:rsidRPr="00B0622F">
              <w:rPr>
                <w:rFonts w:ascii="Times New Roman" w:hAnsi="Times New Roman" w:cs="Times New Roman"/>
                <w:i/>
                <w:sz w:val="24"/>
                <w:szCs w:val="24"/>
              </w:rPr>
              <w:t>-47.1</w:t>
            </w:r>
          </w:p>
        </w:tc>
        <w:tc>
          <w:tcPr>
            <w:tcW w:w="1134" w:type="dxa"/>
            <w:shd w:val="clear" w:color="auto" w:fill="auto"/>
            <w:noWrap/>
            <w:vAlign w:val="center"/>
            <w:hideMark/>
          </w:tcPr>
          <w:p w14:paraId="04B06C8B" w14:textId="77777777" w:rsidR="00A06CE7" w:rsidRPr="00B0622F" w:rsidRDefault="00A06CE7" w:rsidP="00A06CE7">
            <w:pPr>
              <w:spacing w:before="120" w:line="360" w:lineRule="auto"/>
              <w:jc w:val="both"/>
              <w:rPr>
                <w:rFonts w:ascii="Times New Roman" w:hAnsi="Times New Roman" w:cs="Times New Roman"/>
                <w:i/>
                <w:sz w:val="24"/>
                <w:szCs w:val="24"/>
              </w:rPr>
            </w:pPr>
            <w:r w:rsidRPr="00B0622F">
              <w:rPr>
                <w:rFonts w:ascii="Times New Roman" w:hAnsi="Times New Roman" w:cs="Times New Roman"/>
                <w:i/>
                <w:sz w:val="24"/>
                <w:szCs w:val="24"/>
              </w:rPr>
              <w:t>-43.5</w:t>
            </w:r>
          </w:p>
        </w:tc>
        <w:tc>
          <w:tcPr>
            <w:tcW w:w="1190" w:type="dxa"/>
            <w:shd w:val="clear" w:color="auto" w:fill="auto"/>
            <w:noWrap/>
            <w:vAlign w:val="center"/>
            <w:hideMark/>
          </w:tcPr>
          <w:p w14:paraId="7F40BBCD" w14:textId="77777777" w:rsidR="00A06CE7" w:rsidRPr="00B0622F" w:rsidRDefault="00A06CE7" w:rsidP="00A06CE7">
            <w:pPr>
              <w:spacing w:before="120" w:line="360" w:lineRule="auto"/>
              <w:jc w:val="both"/>
              <w:rPr>
                <w:rFonts w:ascii="Times New Roman" w:hAnsi="Times New Roman" w:cs="Times New Roman"/>
                <w:b/>
                <w:sz w:val="24"/>
                <w:szCs w:val="24"/>
              </w:rPr>
            </w:pPr>
            <w:r w:rsidRPr="00B0622F">
              <w:rPr>
                <w:rFonts w:ascii="Times New Roman" w:hAnsi="Times New Roman" w:cs="Times New Roman"/>
                <w:b/>
                <w:sz w:val="24"/>
                <w:szCs w:val="24"/>
              </w:rPr>
              <w:t>-81.3</w:t>
            </w:r>
          </w:p>
        </w:tc>
        <w:tc>
          <w:tcPr>
            <w:tcW w:w="1767" w:type="dxa"/>
            <w:shd w:val="clear" w:color="auto" w:fill="auto"/>
            <w:vAlign w:val="center"/>
          </w:tcPr>
          <w:p w14:paraId="7171A739"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30292A5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37D2ECD6" w14:textId="77777777" w:rsidTr="00B0622F">
        <w:trPr>
          <w:trHeight w:val="300"/>
        </w:trPr>
        <w:tc>
          <w:tcPr>
            <w:tcW w:w="2473" w:type="dxa"/>
            <w:noWrap/>
            <w:hideMark/>
          </w:tcPr>
          <w:p w14:paraId="027B128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Tasman, 2009, Robertson et al. (2012)</w:t>
            </w:r>
          </w:p>
        </w:tc>
        <w:tc>
          <w:tcPr>
            <w:tcW w:w="1399" w:type="dxa"/>
            <w:noWrap/>
            <w:vAlign w:val="center"/>
            <w:hideMark/>
          </w:tcPr>
          <w:p w14:paraId="46827BD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510.0</w:t>
            </w:r>
          </w:p>
        </w:tc>
        <w:tc>
          <w:tcPr>
            <w:tcW w:w="936" w:type="dxa"/>
            <w:noWrap/>
            <w:vAlign w:val="center"/>
            <w:hideMark/>
          </w:tcPr>
          <w:p w14:paraId="16D4D24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434.4</w:t>
            </w:r>
          </w:p>
        </w:tc>
        <w:tc>
          <w:tcPr>
            <w:tcW w:w="1047" w:type="dxa"/>
            <w:noWrap/>
            <w:vAlign w:val="center"/>
            <w:hideMark/>
          </w:tcPr>
          <w:p w14:paraId="7D94A87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509.3</w:t>
            </w:r>
          </w:p>
        </w:tc>
        <w:tc>
          <w:tcPr>
            <w:tcW w:w="1153" w:type="dxa"/>
            <w:noWrap/>
            <w:vAlign w:val="center"/>
            <w:hideMark/>
          </w:tcPr>
          <w:p w14:paraId="4B10BF6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6003.9</w:t>
            </w:r>
          </w:p>
        </w:tc>
        <w:tc>
          <w:tcPr>
            <w:tcW w:w="1134" w:type="dxa"/>
            <w:shd w:val="clear" w:color="auto" w:fill="auto"/>
            <w:noWrap/>
            <w:vAlign w:val="center"/>
            <w:hideMark/>
          </w:tcPr>
          <w:p w14:paraId="5C8C370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17.4</w:t>
            </w:r>
          </w:p>
        </w:tc>
        <w:tc>
          <w:tcPr>
            <w:tcW w:w="1134" w:type="dxa"/>
            <w:shd w:val="clear" w:color="auto" w:fill="auto"/>
            <w:noWrap/>
            <w:vAlign w:val="center"/>
            <w:hideMark/>
          </w:tcPr>
          <w:p w14:paraId="0A27C22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0.1</w:t>
            </w:r>
          </w:p>
        </w:tc>
        <w:tc>
          <w:tcPr>
            <w:tcW w:w="1190" w:type="dxa"/>
            <w:shd w:val="clear" w:color="auto" w:fill="auto"/>
            <w:noWrap/>
            <w:vAlign w:val="center"/>
            <w:hideMark/>
          </w:tcPr>
          <w:p w14:paraId="324F9434" w14:textId="77777777" w:rsidR="00A06CE7" w:rsidRPr="00B0622F" w:rsidRDefault="00A06CE7" w:rsidP="00A06CE7">
            <w:pPr>
              <w:spacing w:before="120" w:line="360" w:lineRule="auto"/>
              <w:jc w:val="both"/>
              <w:rPr>
                <w:rFonts w:ascii="Times New Roman" w:hAnsi="Times New Roman" w:cs="Times New Roman"/>
                <w:b/>
                <w:sz w:val="24"/>
                <w:szCs w:val="24"/>
              </w:rPr>
            </w:pPr>
            <w:r w:rsidRPr="00B0622F">
              <w:rPr>
                <w:rFonts w:ascii="Times New Roman" w:hAnsi="Times New Roman" w:cs="Times New Roman"/>
                <w:b/>
                <w:sz w:val="24"/>
                <w:szCs w:val="24"/>
              </w:rPr>
              <w:t>-91.5</w:t>
            </w:r>
          </w:p>
        </w:tc>
        <w:tc>
          <w:tcPr>
            <w:tcW w:w="1767" w:type="dxa"/>
            <w:shd w:val="clear" w:color="auto" w:fill="auto"/>
            <w:vAlign w:val="center"/>
          </w:tcPr>
          <w:p w14:paraId="31F5606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2D808DF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56712DB5" w14:textId="77777777" w:rsidTr="00B0622F">
        <w:trPr>
          <w:trHeight w:val="300"/>
        </w:trPr>
        <w:tc>
          <w:tcPr>
            <w:tcW w:w="2473" w:type="dxa"/>
            <w:noWrap/>
          </w:tcPr>
          <w:p w14:paraId="31D498BF"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Thulagi</w:t>
            </w:r>
            <w:proofErr w:type="spellEnd"/>
            <w:r w:rsidRPr="00A06CE7">
              <w:rPr>
                <w:rFonts w:ascii="Times New Roman" w:hAnsi="Times New Roman" w:cs="Times New Roman"/>
                <w:sz w:val="24"/>
                <w:szCs w:val="24"/>
              </w:rPr>
              <w:t xml:space="preserve"> / Dona, 1995, Sakai et al. (2012)</w:t>
            </w:r>
          </w:p>
        </w:tc>
        <w:tc>
          <w:tcPr>
            <w:tcW w:w="1399" w:type="dxa"/>
            <w:noWrap/>
            <w:vAlign w:val="center"/>
          </w:tcPr>
          <w:p w14:paraId="43F4AA6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31.8</w:t>
            </w:r>
          </w:p>
        </w:tc>
        <w:tc>
          <w:tcPr>
            <w:tcW w:w="936" w:type="dxa"/>
            <w:noWrap/>
            <w:vAlign w:val="center"/>
          </w:tcPr>
          <w:p w14:paraId="1C3A3B83"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23.3</w:t>
            </w:r>
          </w:p>
        </w:tc>
        <w:tc>
          <w:tcPr>
            <w:tcW w:w="1047" w:type="dxa"/>
            <w:noWrap/>
            <w:vAlign w:val="center"/>
          </w:tcPr>
          <w:p w14:paraId="0109E15E"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23.2</w:t>
            </w:r>
          </w:p>
        </w:tc>
        <w:tc>
          <w:tcPr>
            <w:tcW w:w="1153" w:type="dxa"/>
            <w:noWrap/>
            <w:vAlign w:val="center"/>
          </w:tcPr>
          <w:p w14:paraId="73177F4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99.7</w:t>
            </w:r>
          </w:p>
        </w:tc>
        <w:tc>
          <w:tcPr>
            <w:tcW w:w="1134" w:type="dxa"/>
            <w:shd w:val="clear" w:color="auto" w:fill="auto"/>
            <w:noWrap/>
            <w:vAlign w:val="center"/>
          </w:tcPr>
          <w:p w14:paraId="677AC678" w14:textId="77777777" w:rsidR="00A06CE7" w:rsidRPr="00B0622F" w:rsidRDefault="00A06CE7" w:rsidP="00A06CE7">
            <w:pPr>
              <w:spacing w:before="120" w:line="360" w:lineRule="auto"/>
              <w:jc w:val="both"/>
              <w:rPr>
                <w:rFonts w:ascii="Times New Roman" w:hAnsi="Times New Roman" w:cs="Times New Roman"/>
                <w:i/>
                <w:sz w:val="24"/>
                <w:szCs w:val="24"/>
              </w:rPr>
            </w:pPr>
            <w:r w:rsidRPr="00B0622F">
              <w:rPr>
                <w:rFonts w:ascii="Times New Roman" w:hAnsi="Times New Roman" w:cs="Times New Roman"/>
                <w:i/>
                <w:sz w:val="24"/>
                <w:szCs w:val="24"/>
              </w:rPr>
              <w:t>36.3</w:t>
            </w:r>
          </w:p>
        </w:tc>
        <w:tc>
          <w:tcPr>
            <w:tcW w:w="1134" w:type="dxa"/>
            <w:shd w:val="clear" w:color="auto" w:fill="auto"/>
            <w:noWrap/>
            <w:vAlign w:val="center"/>
          </w:tcPr>
          <w:p w14:paraId="6C1CE2C0" w14:textId="77777777" w:rsidR="00A06CE7" w:rsidRPr="00B0622F" w:rsidRDefault="00A06CE7" w:rsidP="00A06CE7">
            <w:pPr>
              <w:spacing w:before="120" w:line="360" w:lineRule="auto"/>
              <w:jc w:val="both"/>
              <w:rPr>
                <w:rFonts w:ascii="Times New Roman" w:hAnsi="Times New Roman" w:cs="Times New Roman"/>
                <w:i/>
                <w:sz w:val="24"/>
                <w:szCs w:val="24"/>
              </w:rPr>
            </w:pPr>
            <w:r w:rsidRPr="00B0622F">
              <w:rPr>
                <w:rFonts w:ascii="Times New Roman" w:hAnsi="Times New Roman" w:cs="Times New Roman"/>
                <w:i/>
                <w:sz w:val="24"/>
                <w:szCs w:val="24"/>
              </w:rPr>
              <w:t>37.1</w:t>
            </w:r>
          </w:p>
        </w:tc>
        <w:tc>
          <w:tcPr>
            <w:tcW w:w="1190" w:type="dxa"/>
            <w:shd w:val="clear" w:color="auto" w:fill="auto"/>
            <w:noWrap/>
            <w:vAlign w:val="center"/>
          </w:tcPr>
          <w:p w14:paraId="2B33D4F0" w14:textId="77777777" w:rsidR="00A06CE7" w:rsidRPr="00B0622F" w:rsidRDefault="00A06CE7" w:rsidP="00A06CE7">
            <w:pPr>
              <w:spacing w:before="120" w:line="360" w:lineRule="auto"/>
              <w:jc w:val="both"/>
              <w:rPr>
                <w:rFonts w:ascii="Times New Roman" w:hAnsi="Times New Roman" w:cs="Times New Roman"/>
                <w:b/>
                <w:sz w:val="24"/>
                <w:szCs w:val="24"/>
              </w:rPr>
            </w:pPr>
            <w:r w:rsidRPr="00B0622F">
              <w:rPr>
                <w:rFonts w:ascii="Times New Roman" w:hAnsi="Times New Roman" w:cs="Times New Roman"/>
                <w:b/>
                <w:sz w:val="24"/>
                <w:szCs w:val="24"/>
              </w:rPr>
              <w:t>-68.1</w:t>
            </w:r>
          </w:p>
        </w:tc>
        <w:tc>
          <w:tcPr>
            <w:tcW w:w="1767" w:type="dxa"/>
            <w:shd w:val="clear" w:color="auto" w:fill="auto"/>
            <w:vAlign w:val="center"/>
          </w:tcPr>
          <w:p w14:paraId="7E7CD85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1683B987" w14:textId="77777777" w:rsidR="00A06CE7" w:rsidRPr="00A06CE7" w:rsidRDefault="00A06CE7" w:rsidP="00A06CE7">
            <w:pPr>
              <w:spacing w:before="120" w:line="360" w:lineRule="auto"/>
              <w:jc w:val="both"/>
              <w:rPr>
                <w:rFonts w:ascii="Times New Roman" w:hAnsi="Times New Roman" w:cs="Times New Roman"/>
                <w:bCs/>
                <w:sz w:val="24"/>
                <w:szCs w:val="24"/>
              </w:rPr>
            </w:pPr>
            <w:r w:rsidRPr="00A06CE7">
              <w:rPr>
                <w:rFonts w:ascii="Times New Roman" w:hAnsi="Times New Roman" w:cs="Times New Roman"/>
                <w:bCs/>
                <w:sz w:val="24"/>
                <w:szCs w:val="24"/>
              </w:rPr>
              <w:t>2</w:t>
            </w:r>
          </w:p>
        </w:tc>
      </w:tr>
      <w:tr w:rsidR="00A06CE7" w:rsidRPr="00A06CE7" w14:paraId="576EB7B9" w14:textId="77777777" w:rsidTr="00B0622F">
        <w:trPr>
          <w:trHeight w:val="300"/>
        </w:trPr>
        <w:tc>
          <w:tcPr>
            <w:tcW w:w="2473" w:type="dxa"/>
            <w:noWrap/>
            <w:hideMark/>
          </w:tcPr>
          <w:p w14:paraId="4EF36566"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Thulagi</w:t>
            </w:r>
            <w:proofErr w:type="spellEnd"/>
            <w:r w:rsidRPr="00A06CE7">
              <w:rPr>
                <w:rFonts w:ascii="Times New Roman" w:hAnsi="Times New Roman" w:cs="Times New Roman"/>
                <w:sz w:val="24"/>
                <w:szCs w:val="24"/>
              </w:rPr>
              <w:t xml:space="preserve"> / Dona, 2009, Sakai et al. (2012)</w:t>
            </w:r>
          </w:p>
        </w:tc>
        <w:tc>
          <w:tcPr>
            <w:tcW w:w="1399" w:type="dxa"/>
            <w:noWrap/>
            <w:vAlign w:val="center"/>
            <w:hideMark/>
          </w:tcPr>
          <w:p w14:paraId="6A85E26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35.4</w:t>
            </w:r>
          </w:p>
        </w:tc>
        <w:tc>
          <w:tcPr>
            <w:tcW w:w="936" w:type="dxa"/>
            <w:noWrap/>
            <w:vAlign w:val="center"/>
            <w:hideMark/>
          </w:tcPr>
          <w:p w14:paraId="2D4C70C7"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31.5</w:t>
            </w:r>
          </w:p>
        </w:tc>
        <w:tc>
          <w:tcPr>
            <w:tcW w:w="1047" w:type="dxa"/>
            <w:noWrap/>
            <w:vAlign w:val="center"/>
            <w:hideMark/>
          </w:tcPr>
          <w:p w14:paraId="688F3B7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31.9</w:t>
            </w:r>
          </w:p>
        </w:tc>
        <w:tc>
          <w:tcPr>
            <w:tcW w:w="1153" w:type="dxa"/>
            <w:noWrap/>
            <w:vAlign w:val="center"/>
            <w:hideMark/>
          </w:tcPr>
          <w:p w14:paraId="59E90E6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151.8</w:t>
            </w:r>
          </w:p>
        </w:tc>
        <w:tc>
          <w:tcPr>
            <w:tcW w:w="1134" w:type="dxa"/>
            <w:shd w:val="clear" w:color="auto" w:fill="auto"/>
            <w:noWrap/>
            <w:vAlign w:val="center"/>
            <w:hideMark/>
          </w:tcPr>
          <w:p w14:paraId="5CDAA53D"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12.1</w:t>
            </w:r>
          </w:p>
        </w:tc>
        <w:tc>
          <w:tcPr>
            <w:tcW w:w="1134" w:type="dxa"/>
            <w:shd w:val="clear" w:color="auto" w:fill="auto"/>
            <w:noWrap/>
            <w:vAlign w:val="center"/>
            <w:hideMark/>
          </w:tcPr>
          <w:p w14:paraId="4B01FFD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10.9</w:t>
            </w:r>
          </w:p>
        </w:tc>
        <w:tc>
          <w:tcPr>
            <w:tcW w:w="1190" w:type="dxa"/>
            <w:shd w:val="clear" w:color="auto" w:fill="auto"/>
            <w:noWrap/>
            <w:vAlign w:val="center"/>
            <w:hideMark/>
          </w:tcPr>
          <w:p w14:paraId="26C16793" w14:textId="77777777" w:rsidR="00A06CE7" w:rsidRPr="00B0622F" w:rsidRDefault="00A06CE7" w:rsidP="00A06CE7">
            <w:pPr>
              <w:spacing w:before="120" w:line="360" w:lineRule="auto"/>
              <w:jc w:val="both"/>
              <w:rPr>
                <w:rFonts w:ascii="Times New Roman" w:hAnsi="Times New Roman" w:cs="Times New Roman"/>
                <w:b/>
                <w:sz w:val="24"/>
                <w:szCs w:val="24"/>
              </w:rPr>
            </w:pPr>
            <w:r w:rsidRPr="00B0622F">
              <w:rPr>
                <w:rFonts w:ascii="Times New Roman" w:hAnsi="Times New Roman" w:cs="Times New Roman"/>
                <w:b/>
                <w:sz w:val="24"/>
                <w:szCs w:val="24"/>
              </w:rPr>
              <w:t>-76.7</w:t>
            </w:r>
          </w:p>
        </w:tc>
        <w:tc>
          <w:tcPr>
            <w:tcW w:w="1767" w:type="dxa"/>
            <w:shd w:val="clear" w:color="auto" w:fill="auto"/>
            <w:vAlign w:val="center"/>
          </w:tcPr>
          <w:p w14:paraId="64AF4545"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shd w:val="clear" w:color="auto" w:fill="auto"/>
            <w:vAlign w:val="center"/>
          </w:tcPr>
          <w:p w14:paraId="3301643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r w:rsidR="00A06CE7" w:rsidRPr="00A06CE7" w14:paraId="17B993D6" w14:textId="77777777" w:rsidTr="00B0622F">
        <w:trPr>
          <w:trHeight w:val="300"/>
        </w:trPr>
        <w:tc>
          <w:tcPr>
            <w:tcW w:w="2473" w:type="dxa"/>
            <w:noWrap/>
          </w:tcPr>
          <w:p w14:paraId="4D8B05F4"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Tsho</w:t>
            </w:r>
            <w:proofErr w:type="spellEnd"/>
            <w:r w:rsidRPr="00A06CE7">
              <w:rPr>
                <w:rFonts w:ascii="Times New Roman" w:hAnsi="Times New Roman" w:cs="Times New Roman"/>
                <w:sz w:val="24"/>
                <w:szCs w:val="24"/>
              </w:rPr>
              <w:t xml:space="preserve"> Rolpa,1993, Sakai et al. (2012)</w:t>
            </w:r>
          </w:p>
        </w:tc>
        <w:tc>
          <w:tcPr>
            <w:tcW w:w="1399" w:type="dxa"/>
            <w:noWrap/>
            <w:vAlign w:val="center"/>
          </w:tcPr>
          <w:p w14:paraId="697041FF"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76.6</w:t>
            </w:r>
          </w:p>
        </w:tc>
        <w:tc>
          <w:tcPr>
            <w:tcW w:w="936" w:type="dxa"/>
            <w:noWrap/>
            <w:vAlign w:val="center"/>
          </w:tcPr>
          <w:p w14:paraId="12A0C41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55.0</w:t>
            </w:r>
          </w:p>
        </w:tc>
        <w:tc>
          <w:tcPr>
            <w:tcW w:w="1047" w:type="dxa"/>
            <w:noWrap/>
            <w:vAlign w:val="center"/>
          </w:tcPr>
          <w:p w14:paraId="3C900BF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57.4</w:t>
            </w:r>
          </w:p>
        </w:tc>
        <w:tc>
          <w:tcPr>
            <w:tcW w:w="1153" w:type="dxa"/>
            <w:noWrap/>
            <w:vAlign w:val="center"/>
          </w:tcPr>
          <w:p w14:paraId="7D26BEA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329.9</w:t>
            </w:r>
          </w:p>
        </w:tc>
        <w:tc>
          <w:tcPr>
            <w:tcW w:w="1134" w:type="dxa"/>
            <w:shd w:val="clear" w:color="auto" w:fill="auto"/>
            <w:noWrap/>
            <w:vAlign w:val="center"/>
          </w:tcPr>
          <w:p w14:paraId="526C8C38" w14:textId="77777777" w:rsidR="00A06CE7" w:rsidRPr="00B0622F" w:rsidRDefault="00A06CE7" w:rsidP="00A06CE7">
            <w:pPr>
              <w:spacing w:before="120" w:line="360" w:lineRule="auto"/>
              <w:jc w:val="both"/>
              <w:rPr>
                <w:rFonts w:ascii="Times New Roman" w:hAnsi="Times New Roman" w:cs="Times New Roman"/>
                <w:i/>
                <w:sz w:val="24"/>
                <w:szCs w:val="24"/>
              </w:rPr>
            </w:pPr>
            <w:r w:rsidRPr="00B0622F">
              <w:rPr>
                <w:rFonts w:ascii="Times New Roman" w:hAnsi="Times New Roman" w:cs="Times New Roman"/>
                <w:i/>
                <w:sz w:val="24"/>
                <w:szCs w:val="24"/>
              </w:rPr>
              <w:t>39.4</w:t>
            </w:r>
          </w:p>
        </w:tc>
        <w:tc>
          <w:tcPr>
            <w:tcW w:w="1134" w:type="dxa"/>
            <w:shd w:val="clear" w:color="auto" w:fill="auto"/>
            <w:noWrap/>
            <w:vAlign w:val="center"/>
          </w:tcPr>
          <w:p w14:paraId="294C16E3" w14:textId="77777777" w:rsidR="00A06CE7" w:rsidRPr="00B0622F" w:rsidRDefault="00A06CE7" w:rsidP="00A06CE7">
            <w:pPr>
              <w:spacing w:before="120" w:line="360" w:lineRule="auto"/>
              <w:jc w:val="both"/>
              <w:rPr>
                <w:rFonts w:ascii="Times New Roman" w:hAnsi="Times New Roman" w:cs="Times New Roman"/>
                <w:i/>
                <w:sz w:val="24"/>
                <w:szCs w:val="24"/>
              </w:rPr>
            </w:pPr>
            <w:r w:rsidRPr="00B0622F">
              <w:rPr>
                <w:rFonts w:ascii="Times New Roman" w:hAnsi="Times New Roman" w:cs="Times New Roman"/>
                <w:i/>
                <w:sz w:val="24"/>
                <w:szCs w:val="24"/>
              </w:rPr>
              <w:t>33.5</w:t>
            </w:r>
          </w:p>
        </w:tc>
        <w:tc>
          <w:tcPr>
            <w:tcW w:w="1190" w:type="dxa"/>
            <w:shd w:val="clear" w:color="auto" w:fill="auto"/>
            <w:noWrap/>
            <w:vAlign w:val="center"/>
          </w:tcPr>
          <w:p w14:paraId="6716D46F" w14:textId="77777777" w:rsidR="00A06CE7" w:rsidRPr="00B0622F" w:rsidRDefault="00A06CE7" w:rsidP="00A06CE7">
            <w:pPr>
              <w:spacing w:before="120" w:line="360" w:lineRule="auto"/>
              <w:jc w:val="both"/>
              <w:rPr>
                <w:rFonts w:ascii="Times New Roman" w:hAnsi="Times New Roman" w:cs="Times New Roman"/>
                <w:b/>
                <w:sz w:val="24"/>
                <w:szCs w:val="24"/>
              </w:rPr>
            </w:pPr>
            <w:r w:rsidRPr="00B0622F">
              <w:rPr>
                <w:rFonts w:ascii="Times New Roman" w:hAnsi="Times New Roman" w:cs="Times New Roman"/>
                <w:b/>
                <w:sz w:val="24"/>
                <w:szCs w:val="24"/>
              </w:rPr>
              <w:t>-76.8</w:t>
            </w:r>
          </w:p>
        </w:tc>
        <w:tc>
          <w:tcPr>
            <w:tcW w:w="1767" w:type="dxa"/>
            <w:shd w:val="clear" w:color="auto" w:fill="auto"/>
            <w:vAlign w:val="center"/>
          </w:tcPr>
          <w:p w14:paraId="71E09B9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50BDAD98" w14:textId="77777777" w:rsidR="00A06CE7" w:rsidRPr="00A06CE7" w:rsidRDefault="00A06CE7" w:rsidP="00A06CE7">
            <w:pPr>
              <w:spacing w:before="120" w:line="360" w:lineRule="auto"/>
              <w:jc w:val="both"/>
              <w:rPr>
                <w:rFonts w:ascii="Times New Roman" w:hAnsi="Times New Roman" w:cs="Times New Roman"/>
                <w:bCs/>
                <w:sz w:val="24"/>
                <w:szCs w:val="24"/>
              </w:rPr>
            </w:pPr>
            <w:r w:rsidRPr="00A06CE7">
              <w:rPr>
                <w:rFonts w:ascii="Times New Roman" w:hAnsi="Times New Roman" w:cs="Times New Roman"/>
                <w:bCs/>
                <w:sz w:val="24"/>
                <w:szCs w:val="24"/>
              </w:rPr>
              <w:t>2</w:t>
            </w:r>
          </w:p>
        </w:tc>
      </w:tr>
      <w:tr w:rsidR="00A06CE7" w:rsidRPr="00A06CE7" w14:paraId="3A41FA04" w14:textId="77777777" w:rsidTr="00B0622F">
        <w:trPr>
          <w:trHeight w:val="300"/>
        </w:trPr>
        <w:tc>
          <w:tcPr>
            <w:tcW w:w="2473" w:type="dxa"/>
            <w:noWrap/>
            <w:hideMark/>
          </w:tcPr>
          <w:p w14:paraId="456936A2"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lastRenderedPageBreak/>
              <w:t>Tsho</w:t>
            </w:r>
            <w:proofErr w:type="spellEnd"/>
            <w:r w:rsidRPr="00A06CE7">
              <w:rPr>
                <w:rFonts w:ascii="Times New Roman" w:hAnsi="Times New Roman" w:cs="Times New Roman"/>
                <w:sz w:val="24"/>
                <w:szCs w:val="24"/>
              </w:rPr>
              <w:t xml:space="preserve"> </w:t>
            </w:r>
            <w:proofErr w:type="spellStart"/>
            <w:r w:rsidRPr="00A06CE7">
              <w:rPr>
                <w:rFonts w:ascii="Times New Roman" w:hAnsi="Times New Roman" w:cs="Times New Roman"/>
                <w:sz w:val="24"/>
                <w:szCs w:val="24"/>
              </w:rPr>
              <w:t>Rolpa</w:t>
            </w:r>
            <w:proofErr w:type="spellEnd"/>
            <w:r w:rsidRPr="00A06CE7">
              <w:rPr>
                <w:rFonts w:ascii="Times New Roman" w:hAnsi="Times New Roman" w:cs="Times New Roman"/>
                <w:sz w:val="24"/>
                <w:szCs w:val="24"/>
              </w:rPr>
              <w:t>, Nepal, 2009, Sakai et al. (2012)</w:t>
            </w:r>
          </w:p>
        </w:tc>
        <w:tc>
          <w:tcPr>
            <w:tcW w:w="1399" w:type="dxa"/>
            <w:noWrap/>
            <w:vAlign w:val="center"/>
            <w:hideMark/>
          </w:tcPr>
          <w:p w14:paraId="7061C00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85.9</w:t>
            </w:r>
          </w:p>
        </w:tc>
        <w:tc>
          <w:tcPr>
            <w:tcW w:w="936" w:type="dxa"/>
            <w:noWrap/>
            <w:vAlign w:val="center"/>
            <w:hideMark/>
          </w:tcPr>
          <w:p w14:paraId="71111BA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63.6</w:t>
            </w:r>
          </w:p>
        </w:tc>
        <w:tc>
          <w:tcPr>
            <w:tcW w:w="1047" w:type="dxa"/>
            <w:noWrap/>
            <w:vAlign w:val="center"/>
            <w:hideMark/>
          </w:tcPr>
          <w:p w14:paraId="385E64E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66.9</w:t>
            </w:r>
          </w:p>
        </w:tc>
        <w:tc>
          <w:tcPr>
            <w:tcW w:w="1153" w:type="dxa"/>
            <w:noWrap/>
            <w:vAlign w:val="center"/>
            <w:hideMark/>
          </w:tcPr>
          <w:p w14:paraId="1850E0C9"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404.4</w:t>
            </w:r>
          </w:p>
        </w:tc>
        <w:tc>
          <w:tcPr>
            <w:tcW w:w="1134" w:type="dxa"/>
            <w:shd w:val="clear" w:color="auto" w:fill="auto"/>
            <w:noWrap/>
            <w:vAlign w:val="center"/>
            <w:hideMark/>
          </w:tcPr>
          <w:p w14:paraId="71CC38B6" w14:textId="77777777" w:rsidR="00A06CE7" w:rsidRPr="00B0622F" w:rsidRDefault="00A06CE7" w:rsidP="00A06CE7">
            <w:pPr>
              <w:spacing w:before="120" w:line="360" w:lineRule="auto"/>
              <w:jc w:val="both"/>
              <w:rPr>
                <w:rFonts w:ascii="Times New Roman" w:hAnsi="Times New Roman" w:cs="Times New Roman"/>
                <w:i/>
                <w:sz w:val="24"/>
                <w:szCs w:val="24"/>
              </w:rPr>
            </w:pPr>
            <w:r w:rsidRPr="00B0622F">
              <w:rPr>
                <w:rFonts w:ascii="Times New Roman" w:hAnsi="Times New Roman" w:cs="Times New Roman"/>
                <w:i/>
                <w:sz w:val="24"/>
                <w:szCs w:val="24"/>
              </w:rPr>
              <w:t>35.2</w:t>
            </w:r>
          </w:p>
        </w:tc>
        <w:tc>
          <w:tcPr>
            <w:tcW w:w="1134" w:type="dxa"/>
            <w:shd w:val="clear" w:color="auto" w:fill="auto"/>
            <w:noWrap/>
            <w:vAlign w:val="center"/>
            <w:hideMark/>
          </w:tcPr>
          <w:p w14:paraId="42A89913" w14:textId="77777777" w:rsidR="00A06CE7" w:rsidRPr="00B0622F" w:rsidRDefault="00A06CE7" w:rsidP="00A06CE7">
            <w:pPr>
              <w:spacing w:before="120" w:line="360" w:lineRule="auto"/>
              <w:jc w:val="both"/>
              <w:rPr>
                <w:rFonts w:ascii="Times New Roman" w:hAnsi="Times New Roman" w:cs="Times New Roman"/>
                <w:i/>
                <w:sz w:val="24"/>
                <w:szCs w:val="24"/>
              </w:rPr>
            </w:pPr>
            <w:r w:rsidRPr="00B0622F">
              <w:rPr>
                <w:rFonts w:ascii="Times New Roman" w:hAnsi="Times New Roman" w:cs="Times New Roman"/>
                <w:i/>
                <w:sz w:val="24"/>
                <w:szCs w:val="24"/>
              </w:rPr>
              <w:t>28.5</w:t>
            </w:r>
          </w:p>
        </w:tc>
        <w:tc>
          <w:tcPr>
            <w:tcW w:w="1190" w:type="dxa"/>
            <w:shd w:val="clear" w:color="auto" w:fill="auto"/>
            <w:noWrap/>
            <w:vAlign w:val="center"/>
            <w:hideMark/>
          </w:tcPr>
          <w:p w14:paraId="59054A96" w14:textId="77777777" w:rsidR="00A06CE7" w:rsidRPr="00B0622F" w:rsidRDefault="00A06CE7" w:rsidP="00A06CE7">
            <w:pPr>
              <w:spacing w:before="120" w:line="360" w:lineRule="auto"/>
              <w:jc w:val="both"/>
              <w:rPr>
                <w:rFonts w:ascii="Times New Roman" w:hAnsi="Times New Roman" w:cs="Times New Roman"/>
                <w:b/>
                <w:sz w:val="24"/>
                <w:szCs w:val="24"/>
              </w:rPr>
            </w:pPr>
            <w:r w:rsidRPr="00B0622F">
              <w:rPr>
                <w:rFonts w:ascii="Times New Roman" w:hAnsi="Times New Roman" w:cs="Times New Roman"/>
                <w:b/>
                <w:sz w:val="24"/>
                <w:szCs w:val="24"/>
              </w:rPr>
              <w:t>-78.7</w:t>
            </w:r>
          </w:p>
        </w:tc>
        <w:tc>
          <w:tcPr>
            <w:tcW w:w="1767" w:type="dxa"/>
            <w:shd w:val="clear" w:color="auto" w:fill="auto"/>
            <w:vAlign w:val="center"/>
          </w:tcPr>
          <w:p w14:paraId="3B0B50C8" w14:textId="77777777" w:rsidR="00A06CE7" w:rsidRPr="00A06CE7" w:rsidRDefault="00A06CE7" w:rsidP="00A06CE7">
            <w:pPr>
              <w:spacing w:before="120" w:line="360" w:lineRule="auto"/>
              <w:jc w:val="both"/>
              <w:rPr>
                <w:rFonts w:ascii="Times New Roman" w:hAnsi="Times New Roman" w:cs="Times New Roman"/>
                <w:b/>
                <w:sz w:val="24"/>
                <w:szCs w:val="24"/>
              </w:rPr>
            </w:pPr>
            <w:r w:rsidRPr="00A06CE7">
              <w:rPr>
                <w:rFonts w:ascii="Times New Roman" w:hAnsi="Times New Roman" w:cs="Times New Roman"/>
                <w:sz w:val="24"/>
                <w:szCs w:val="24"/>
              </w:rPr>
              <w:t>4</w:t>
            </w:r>
          </w:p>
        </w:tc>
        <w:tc>
          <w:tcPr>
            <w:tcW w:w="1843" w:type="dxa"/>
            <w:shd w:val="clear" w:color="auto" w:fill="auto"/>
            <w:vAlign w:val="center"/>
          </w:tcPr>
          <w:p w14:paraId="3C26DEE6"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2</w:t>
            </w:r>
          </w:p>
        </w:tc>
      </w:tr>
      <w:tr w:rsidR="00A06CE7" w:rsidRPr="00A06CE7" w14:paraId="256EA20E" w14:textId="77777777" w:rsidTr="00B0622F">
        <w:trPr>
          <w:trHeight w:val="300"/>
        </w:trPr>
        <w:tc>
          <w:tcPr>
            <w:tcW w:w="2473" w:type="dxa"/>
            <w:tcBorders>
              <w:bottom w:val="single" w:sz="4" w:space="0" w:color="auto"/>
            </w:tcBorders>
            <w:noWrap/>
            <w:hideMark/>
          </w:tcPr>
          <w:p w14:paraId="10214AD7" w14:textId="77777777" w:rsidR="00A06CE7" w:rsidRPr="00A06CE7" w:rsidRDefault="00A06CE7" w:rsidP="00A06CE7">
            <w:pPr>
              <w:spacing w:before="120" w:line="360" w:lineRule="auto"/>
              <w:jc w:val="both"/>
              <w:rPr>
                <w:rFonts w:ascii="Times New Roman" w:hAnsi="Times New Roman" w:cs="Times New Roman"/>
                <w:sz w:val="24"/>
                <w:szCs w:val="24"/>
              </w:rPr>
            </w:pPr>
            <w:proofErr w:type="spellStart"/>
            <w:r w:rsidRPr="00A06CE7">
              <w:rPr>
                <w:rFonts w:ascii="Times New Roman" w:hAnsi="Times New Roman" w:cs="Times New Roman"/>
                <w:sz w:val="24"/>
                <w:szCs w:val="24"/>
              </w:rPr>
              <w:t>Tulsequah</w:t>
            </w:r>
            <w:proofErr w:type="spellEnd"/>
            <w:r w:rsidRPr="00A06CE7">
              <w:rPr>
                <w:rFonts w:ascii="Times New Roman" w:hAnsi="Times New Roman" w:cs="Times New Roman"/>
                <w:sz w:val="24"/>
                <w:szCs w:val="24"/>
              </w:rPr>
              <w:t>, 1958, Marcus (1960)</w:t>
            </w:r>
          </w:p>
        </w:tc>
        <w:tc>
          <w:tcPr>
            <w:tcW w:w="1399" w:type="dxa"/>
            <w:tcBorders>
              <w:bottom w:val="single" w:sz="4" w:space="0" w:color="auto"/>
            </w:tcBorders>
            <w:noWrap/>
            <w:vAlign w:val="center"/>
            <w:hideMark/>
          </w:tcPr>
          <w:p w14:paraId="6840D658"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229.0</w:t>
            </w:r>
          </w:p>
        </w:tc>
        <w:tc>
          <w:tcPr>
            <w:tcW w:w="936" w:type="dxa"/>
            <w:tcBorders>
              <w:bottom w:val="single" w:sz="4" w:space="0" w:color="auto"/>
            </w:tcBorders>
            <w:noWrap/>
            <w:vAlign w:val="center"/>
            <w:hideMark/>
          </w:tcPr>
          <w:p w14:paraId="1A6BEFAC"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234.6</w:t>
            </w:r>
          </w:p>
        </w:tc>
        <w:tc>
          <w:tcPr>
            <w:tcW w:w="1047" w:type="dxa"/>
            <w:tcBorders>
              <w:bottom w:val="single" w:sz="4" w:space="0" w:color="auto"/>
            </w:tcBorders>
            <w:noWrap/>
            <w:vAlign w:val="center"/>
            <w:hideMark/>
          </w:tcPr>
          <w:p w14:paraId="39D65D12"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265.6</w:t>
            </w:r>
          </w:p>
        </w:tc>
        <w:tc>
          <w:tcPr>
            <w:tcW w:w="1153" w:type="dxa"/>
            <w:tcBorders>
              <w:bottom w:val="single" w:sz="4" w:space="0" w:color="auto"/>
            </w:tcBorders>
            <w:noWrap/>
            <w:vAlign w:val="center"/>
            <w:hideMark/>
          </w:tcPr>
          <w:p w14:paraId="6FBD4F3B"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2525.1</w:t>
            </w:r>
          </w:p>
        </w:tc>
        <w:tc>
          <w:tcPr>
            <w:tcW w:w="1134" w:type="dxa"/>
            <w:tcBorders>
              <w:bottom w:val="single" w:sz="4" w:space="0" w:color="auto"/>
            </w:tcBorders>
            <w:shd w:val="clear" w:color="auto" w:fill="auto"/>
            <w:noWrap/>
            <w:vAlign w:val="center"/>
            <w:hideMark/>
          </w:tcPr>
          <w:p w14:paraId="4C958684"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-2.4</w:t>
            </w:r>
          </w:p>
        </w:tc>
        <w:tc>
          <w:tcPr>
            <w:tcW w:w="1134" w:type="dxa"/>
            <w:tcBorders>
              <w:bottom w:val="single" w:sz="4" w:space="0" w:color="auto"/>
            </w:tcBorders>
            <w:shd w:val="clear" w:color="auto" w:fill="auto"/>
            <w:noWrap/>
            <w:vAlign w:val="center"/>
            <w:hideMark/>
          </w:tcPr>
          <w:p w14:paraId="1F564800"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-13.8</w:t>
            </w:r>
          </w:p>
        </w:tc>
        <w:tc>
          <w:tcPr>
            <w:tcW w:w="1190" w:type="dxa"/>
            <w:tcBorders>
              <w:bottom w:val="single" w:sz="4" w:space="0" w:color="auto"/>
            </w:tcBorders>
            <w:shd w:val="clear" w:color="auto" w:fill="auto"/>
            <w:noWrap/>
            <w:vAlign w:val="center"/>
            <w:hideMark/>
          </w:tcPr>
          <w:p w14:paraId="4C14FDDE" w14:textId="77777777" w:rsidR="00A06CE7" w:rsidRPr="00B0622F" w:rsidRDefault="00A06CE7" w:rsidP="00A06CE7">
            <w:pPr>
              <w:spacing w:before="120" w:line="360" w:lineRule="auto"/>
              <w:jc w:val="both"/>
              <w:rPr>
                <w:rFonts w:ascii="Times New Roman" w:hAnsi="Times New Roman" w:cs="Times New Roman"/>
                <w:b/>
                <w:sz w:val="24"/>
                <w:szCs w:val="24"/>
              </w:rPr>
            </w:pPr>
            <w:r w:rsidRPr="00B0622F">
              <w:rPr>
                <w:rFonts w:ascii="Times New Roman" w:hAnsi="Times New Roman" w:cs="Times New Roman"/>
                <w:b/>
                <w:sz w:val="24"/>
                <w:szCs w:val="24"/>
              </w:rPr>
              <w:t>-90.9</w:t>
            </w:r>
          </w:p>
        </w:tc>
        <w:tc>
          <w:tcPr>
            <w:tcW w:w="1767" w:type="dxa"/>
            <w:tcBorders>
              <w:bottom w:val="single" w:sz="4" w:space="0" w:color="auto"/>
            </w:tcBorders>
            <w:shd w:val="clear" w:color="auto" w:fill="auto"/>
            <w:vAlign w:val="center"/>
          </w:tcPr>
          <w:p w14:paraId="5C5C0DA1"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sz w:val="24"/>
                <w:szCs w:val="24"/>
              </w:rPr>
              <w:t>2</w:t>
            </w:r>
          </w:p>
        </w:tc>
        <w:tc>
          <w:tcPr>
            <w:tcW w:w="1843" w:type="dxa"/>
            <w:tcBorders>
              <w:bottom w:val="single" w:sz="4" w:space="0" w:color="auto"/>
            </w:tcBorders>
            <w:shd w:val="clear" w:color="auto" w:fill="auto"/>
            <w:vAlign w:val="center"/>
          </w:tcPr>
          <w:p w14:paraId="5283CD7A" w14:textId="77777777" w:rsidR="00A06CE7" w:rsidRPr="00A06CE7" w:rsidRDefault="00A06CE7" w:rsidP="00A06CE7">
            <w:pPr>
              <w:spacing w:before="120" w:line="360" w:lineRule="auto"/>
              <w:jc w:val="both"/>
              <w:rPr>
                <w:rFonts w:ascii="Times New Roman" w:hAnsi="Times New Roman" w:cs="Times New Roman"/>
                <w:sz w:val="24"/>
                <w:szCs w:val="24"/>
              </w:rPr>
            </w:pPr>
            <w:r w:rsidRPr="00A06CE7">
              <w:rPr>
                <w:rFonts w:ascii="Times New Roman" w:hAnsi="Times New Roman" w:cs="Times New Roman"/>
                <w:bCs/>
                <w:sz w:val="24"/>
                <w:szCs w:val="24"/>
              </w:rPr>
              <w:t>0</w:t>
            </w:r>
          </w:p>
        </w:tc>
      </w:tr>
    </w:tbl>
    <w:p w14:paraId="51D5C0C4" w14:textId="77777777" w:rsidR="004445EE" w:rsidRPr="00A0157D" w:rsidRDefault="004445EE" w:rsidP="008124F0">
      <w:pPr>
        <w:spacing w:before="120" w:after="0" w:line="360" w:lineRule="auto"/>
        <w:jc w:val="both"/>
        <w:rPr>
          <w:rFonts w:ascii="Times New Roman" w:hAnsi="Times New Roman" w:cs="Times New Roman"/>
          <w:sz w:val="24"/>
          <w:szCs w:val="24"/>
        </w:rPr>
      </w:pPr>
    </w:p>
    <w:p w14:paraId="33B4F837" w14:textId="77777777" w:rsidR="00867607" w:rsidRPr="00A0157D" w:rsidRDefault="00867607" w:rsidP="00867607">
      <w:pPr>
        <w:spacing w:before="120" w:after="0" w:line="360" w:lineRule="auto"/>
        <w:jc w:val="both"/>
        <w:rPr>
          <w:rFonts w:ascii="Times New Roman" w:hAnsi="Times New Roman" w:cs="Times New Roman"/>
          <w:sz w:val="24"/>
          <w:szCs w:val="24"/>
        </w:rPr>
      </w:pPr>
    </w:p>
    <w:p w14:paraId="051765C4" w14:textId="77777777" w:rsidR="00560E11" w:rsidRDefault="00560E11" w:rsidP="00867607">
      <w:pPr>
        <w:spacing w:before="120" w:after="0" w:line="360" w:lineRule="auto"/>
        <w:jc w:val="both"/>
        <w:rPr>
          <w:rFonts w:ascii="Times New Roman" w:hAnsi="Times New Roman" w:cs="Times New Roman"/>
          <w:sz w:val="24"/>
        </w:rPr>
        <w:sectPr w:rsidR="00560E11" w:rsidSect="00A06CE7">
          <w:pgSz w:w="16838" w:h="11906" w:orient="landscape" w:code="9"/>
          <w:pgMar w:top="1440" w:right="1440" w:bottom="1440" w:left="1440" w:header="708" w:footer="708" w:gutter="0"/>
          <w:lnNumType w:countBy="1"/>
          <w:cols w:space="708"/>
          <w:docGrid w:linePitch="360"/>
        </w:sectPr>
      </w:pPr>
    </w:p>
    <w:p w14:paraId="1BEF186F" w14:textId="78EBB1F8" w:rsidR="00560E11" w:rsidRDefault="00867607" w:rsidP="00867607">
      <w:pPr>
        <w:spacing w:before="120" w:after="0" w:line="360" w:lineRule="auto"/>
        <w:jc w:val="both"/>
        <w:rPr>
          <w:rFonts w:ascii="Times New Roman" w:hAnsi="Times New Roman" w:cs="Times New Roman"/>
          <w:sz w:val="24"/>
        </w:rPr>
      </w:pPr>
      <w:r w:rsidRPr="008124F0">
        <w:rPr>
          <w:rFonts w:ascii="Times New Roman" w:hAnsi="Times New Roman" w:cs="Times New Roman"/>
          <w:b/>
          <w:noProof/>
          <w:lang w:eastAsia="en-GB"/>
        </w:rPr>
        <w:lastRenderedPageBreak/>
        <w:drawing>
          <wp:inline distT="0" distB="0" distL="0" distR="0" wp14:anchorId="4EA24624" wp14:editId="4269C485">
            <wp:extent cx="5733979" cy="3744846"/>
            <wp:effectExtent l="0" t="0" r="63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7788" cy="3753865"/>
                    </a:xfrm>
                    <a:prstGeom prst="rect">
                      <a:avLst/>
                    </a:prstGeom>
                    <a:noFill/>
                  </pic:spPr>
                </pic:pic>
              </a:graphicData>
            </a:graphic>
          </wp:inline>
        </w:drawing>
      </w:r>
    </w:p>
    <w:p w14:paraId="5DC3117E" w14:textId="77777777" w:rsidR="00560E11" w:rsidRDefault="00560E11" w:rsidP="00867607">
      <w:pPr>
        <w:spacing w:before="120" w:after="0" w:line="360" w:lineRule="auto"/>
        <w:jc w:val="both"/>
        <w:rPr>
          <w:rFonts w:ascii="Times New Roman" w:hAnsi="Times New Roman" w:cs="Times New Roman"/>
          <w:sz w:val="24"/>
        </w:rPr>
      </w:pPr>
    </w:p>
    <w:p w14:paraId="40A32A80" w14:textId="4E93F445" w:rsidR="00867607" w:rsidRPr="00993989" w:rsidRDefault="00560E11" w:rsidP="00867607">
      <w:pPr>
        <w:spacing w:before="120" w:after="0" w:line="360" w:lineRule="auto"/>
        <w:jc w:val="both"/>
        <w:rPr>
          <w:rFonts w:ascii="Times New Roman" w:hAnsi="Times New Roman" w:cs="Times New Roman"/>
          <w:i/>
          <w:sz w:val="24"/>
        </w:rPr>
      </w:pPr>
      <w:r>
        <w:rPr>
          <w:rFonts w:ascii="Times New Roman" w:hAnsi="Times New Roman" w:cs="Times New Roman"/>
          <w:sz w:val="24"/>
        </w:rPr>
        <w:t>F</w:t>
      </w:r>
      <w:r w:rsidR="00993989">
        <w:rPr>
          <w:rFonts w:ascii="Times New Roman" w:hAnsi="Times New Roman" w:cs="Times New Roman"/>
          <w:sz w:val="24"/>
        </w:rPr>
        <w:t>igure 1.</w:t>
      </w:r>
      <w:r w:rsidR="00867607" w:rsidRPr="00993989">
        <w:rPr>
          <w:rFonts w:ascii="Times New Roman" w:hAnsi="Times New Roman" w:cs="Times New Roman"/>
          <w:sz w:val="24"/>
        </w:rPr>
        <w:t xml:space="preserve"> Plot of lake area versus depth for the data compiled in this study (including duplicate measurements of individual lakes) and the data presented by </w:t>
      </w:r>
      <w:proofErr w:type="spellStart"/>
      <w:r w:rsidR="00867607" w:rsidRPr="00993989">
        <w:rPr>
          <w:rFonts w:ascii="Times New Roman" w:hAnsi="Times New Roman" w:cs="Times New Roman"/>
          <w:sz w:val="24"/>
        </w:rPr>
        <w:t>Huggel</w:t>
      </w:r>
      <w:proofErr w:type="spellEnd"/>
      <w:r w:rsidR="00867607" w:rsidRPr="00993989">
        <w:rPr>
          <w:rFonts w:ascii="Times New Roman" w:hAnsi="Times New Roman" w:cs="Times New Roman"/>
          <w:sz w:val="24"/>
        </w:rPr>
        <w:t xml:space="preserve"> et al. (2002). Best-fit </w:t>
      </w:r>
      <w:proofErr w:type="gramStart"/>
      <w:r w:rsidR="00867607" w:rsidRPr="00993989">
        <w:rPr>
          <w:rFonts w:ascii="Times New Roman" w:hAnsi="Times New Roman" w:cs="Times New Roman"/>
          <w:sz w:val="24"/>
        </w:rPr>
        <w:t>lines and corresponding equations</w:t>
      </w:r>
      <w:proofErr w:type="gramEnd"/>
      <w:r w:rsidR="00867607" w:rsidRPr="00993989">
        <w:rPr>
          <w:rFonts w:ascii="Times New Roman" w:hAnsi="Times New Roman" w:cs="Times New Roman"/>
          <w:sz w:val="24"/>
        </w:rPr>
        <w:t xml:space="preserve"> and r</w:t>
      </w:r>
      <w:r w:rsidR="00867607" w:rsidRPr="00993989">
        <w:rPr>
          <w:rFonts w:ascii="Times New Roman" w:hAnsi="Times New Roman" w:cs="Times New Roman"/>
          <w:sz w:val="24"/>
          <w:vertAlign w:val="superscript"/>
        </w:rPr>
        <w:t>2</w:t>
      </w:r>
      <w:r w:rsidR="00867607" w:rsidRPr="00993989">
        <w:rPr>
          <w:rFonts w:ascii="Times New Roman" w:hAnsi="Times New Roman" w:cs="Times New Roman"/>
          <w:sz w:val="24"/>
        </w:rPr>
        <w:t xml:space="preserve"> values are presented for both datasets. </w:t>
      </w:r>
    </w:p>
    <w:p w14:paraId="1050FEBD" w14:textId="77777777" w:rsidR="004445EE" w:rsidRPr="008124F0" w:rsidRDefault="004445EE" w:rsidP="008124F0">
      <w:pPr>
        <w:spacing w:before="120" w:after="0" w:line="360" w:lineRule="auto"/>
        <w:jc w:val="both"/>
        <w:rPr>
          <w:rFonts w:ascii="Times New Roman" w:hAnsi="Times New Roman" w:cs="Times New Roman"/>
        </w:rPr>
      </w:pPr>
    </w:p>
    <w:p w14:paraId="0E4962D8" w14:textId="77777777" w:rsidR="004445EE" w:rsidRPr="008124F0" w:rsidRDefault="004445EE" w:rsidP="008124F0">
      <w:pPr>
        <w:spacing w:before="120" w:after="0" w:line="360" w:lineRule="auto"/>
        <w:jc w:val="both"/>
        <w:rPr>
          <w:rFonts w:ascii="Times New Roman" w:hAnsi="Times New Roman" w:cs="Times New Roman"/>
        </w:rPr>
      </w:pPr>
    </w:p>
    <w:p w14:paraId="78F1A4C2" w14:textId="77777777" w:rsidR="000F4F29" w:rsidRPr="00867607" w:rsidRDefault="000F4F29" w:rsidP="000F4F29">
      <w:pPr>
        <w:spacing w:before="120" w:after="0" w:line="360" w:lineRule="auto"/>
        <w:jc w:val="both"/>
        <w:rPr>
          <w:rFonts w:ascii="Times New Roman" w:hAnsi="Times New Roman" w:cs="Times New Roman"/>
          <w:sz w:val="24"/>
        </w:rPr>
      </w:pPr>
    </w:p>
    <w:p w14:paraId="694AB211" w14:textId="04F3D98F" w:rsidR="000F4F29" w:rsidRPr="008124F0" w:rsidRDefault="00D512BE" w:rsidP="000F4F29">
      <w:pPr>
        <w:spacing w:before="120" w:after="0" w:line="360" w:lineRule="auto"/>
        <w:jc w:val="both"/>
        <w:rPr>
          <w:rFonts w:ascii="Times New Roman" w:hAnsi="Times New Roman" w:cs="Times New Roman"/>
          <w:b/>
        </w:rPr>
      </w:pPr>
      <w:r>
        <w:rPr>
          <w:rFonts w:ascii="Times New Roman" w:hAnsi="Times New Roman" w:cs="Times New Roman"/>
          <w:b/>
          <w:noProof/>
          <w:lang w:eastAsia="en-GB"/>
        </w:rPr>
        <w:lastRenderedPageBreak/>
        <w:drawing>
          <wp:inline distT="0" distB="0" distL="0" distR="0" wp14:anchorId="78E46592" wp14:editId="175B9F57">
            <wp:extent cx="5671790" cy="3705101"/>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89277" cy="3716525"/>
                    </a:xfrm>
                    <a:prstGeom prst="rect">
                      <a:avLst/>
                    </a:prstGeom>
                    <a:noFill/>
                  </pic:spPr>
                </pic:pic>
              </a:graphicData>
            </a:graphic>
          </wp:inline>
        </w:drawing>
      </w:r>
    </w:p>
    <w:p w14:paraId="43E31710" w14:textId="77777777" w:rsidR="00993989" w:rsidRDefault="00993989" w:rsidP="000F4F29">
      <w:pPr>
        <w:spacing w:before="120" w:after="0" w:line="360" w:lineRule="auto"/>
        <w:jc w:val="both"/>
        <w:rPr>
          <w:rFonts w:ascii="Times New Roman" w:hAnsi="Times New Roman" w:cs="Times New Roman"/>
          <w:sz w:val="24"/>
        </w:rPr>
      </w:pPr>
    </w:p>
    <w:p w14:paraId="719E1F4C" w14:textId="500B99A7" w:rsidR="000F4F29" w:rsidRPr="00993989" w:rsidRDefault="000F4F29" w:rsidP="000F4F29">
      <w:pPr>
        <w:spacing w:before="120" w:after="0" w:line="360" w:lineRule="auto"/>
        <w:jc w:val="both"/>
        <w:rPr>
          <w:rFonts w:ascii="Times New Roman" w:hAnsi="Times New Roman" w:cs="Times New Roman"/>
          <w:sz w:val="24"/>
        </w:rPr>
      </w:pPr>
      <w:r w:rsidRPr="00993989">
        <w:rPr>
          <w:rFonts w:ascii="Times New Roman" w:hAnsi="Times New Roman" w:cs="Times New Roman"/>
          <w:sz w:val="24"/>
        </w:rPr>
        <w:t>Figure 2</w:t>
      </w:r>
      <w:r w:rsidR="00993989">
        <w:rPr>
          <w:rFonts w:ascii="Times New Roman" w:hAnsi="Times New Roman" w:cs="Times New Roman"/>
          <w:sz w:val="24"/>
        </w:rPr>
        <w:t>.</w:t>
      </w:r>
      <w:r w:rsidRPr="00993989">
        <w:rPr>
          <w:rFonts w:ascii="Times New Roman" w:hAnsi="Times New Roman" w:cs="Times New Roman"/>
          <w:sz w:val="24"/>
        </w:rPr>
        <w:t xml:space="preserve"> Plot of lake area against volume for the data compiled in this study and for the data presented by O’Connor et al. (2001). Best-fit </w:t>
      </w:r>
      <w:proofErr w:type="gramStart"/>
      <w:r w:rsidRPr="00993989">
        <w:rPr>
          <w:rFonts w:ascii="Times New Roman" w:hAnsi="Times New Roman" w:cs="Times New Roman"/>
          <w:sz w:val="24"/>
        </w:rPr>
        <w:t>lines and corresponding equations</w:t>
      </w:r>
      <w:proofErr w:type="gramEnd"/>
      <w:r w:rsidRPr="00993989">
        <w:rPr>
          <w:rFonts w:ascii="Times New Roman" w:hAnsi="Times New Roman" w:cs="Times New Roman"/>
          <w:sz w:val="24"/>
        </w:rPr>
        <w:t xml:space="preserve"> and r</w:t>
      </w:r>
      <w:r w:rsidRPr="00993989">
        <w:rPr>
          <w:rFonts w:ascii="Times New Roman" w:hAnsi="Times New Roman" w:cs="Times New Roman"/>
          <w:sz w:val="24"/>
          <w:vertAlign w:val="superscript"/>
        </w:rPr>
        <w:t>2</w:t>
      </w:r>
      <w:r w:rsidRPr="00993989">
        <w:rPr>
          <w:rFonts w:ascii="Times New Roman" w:hAnsi="Times New Roman" w:cs="Times New Roman"/>
          <w:sz w:val="24"/>
        </w:rPr>
        <w:t xml:space="preserve"> values are presented for both datasets. The solid </w:t>
      </w:r>
      <w:r w:rsidR="005E615E">
        <w:rPr>
          <w:rFonts w:ascii="Times New Roman" w:hAnsi="Times New Roman" w:cs="Times New Roman"/>
          <w:sz w:val="24"/>
        </w:rPr>
        <w:t xml:space="preserve">grey </w:t>
      </w:r>
      <w:r w:rsidRPr="00993989">
        <w:rPr>
          <w:rFonts w:ascii="Times New Roman" w:hAnsi="Times New Roman" w:cs="Times New Roman"/>
          <w:sz w:val="24"/>
        </w:rPr>
        <w:t xml:space="preserve">line represents the area-volume relationship of </w:t>
      </w:r>
      <w:proofErr w:type="spellStart"/>
      <w:r w:rsidRPr="00993989">
        <w:rPr>
          <w:rFonts w:ascii="Times New Roman" w:hAnsi="Times New Roman" w:cs="Times New Roman"/>
          <w:sz w:val="24"/>
        </w:rPr>
        <w:t>Huggel</w:t>
      </w:r>
      <w:proofErr w:type="spellEnd"/>
      <w:r w:rsidRPr="00993989">
        <w:rPr>
          <w:rFonts w:ascii="Times New Roman" w:hAnsi="Times New Roman" w:cs="Times New Roman"/>
          <w:sz w:val="24"/>
        </w:rPr>
        <w:t xml:space="preserve"> et al. (2002) (Eq. (3)) for reference.</w:t>
      </w:r>
    </w:p>
    <w:p w14:paraId="1A834A35" w14:textId="77777777" w:rsidR="00036080" w:rsidRDefault="00036080" w:rsidP="00185826">
      <w:pPr>
        <w:pStyle w:val="ListParagraph"/>
        <w:spacing w:before="120" w:after="0" w:line="360" w:lineRule="auto"/>
        <w:ind w:left="0"/>
        <w:jc w:val="both"/>
        <w:rPr>
          <w:rFonts w:ascii="Times New Roman" w:hAnsi="Times New Roman" w:cs="Times New Roman"/>
          <w:sz w:val="24"/>
          <w:szCs w:val="24"/>
        </w:rPr>
        <w:sectPr w:rsidR="00036080" w:rsidSect="00612C4A">
          <w:pgSz w:w="11906" w:h="16838" w:code="9"/>
          <w:pgMar w:top="1440" w:right="1440" w:bottom="1440" w:left="1440" w:header="708" w:footer="708" w:gutter="0"/>
          <w:lnNumType w:countBy="1"/>
          <w:cols w:space="708"/>
          <w:docGrid w:linePitch="360"/>
        </w:sectPr>
      </w:pPr>
    </w:p>
    <w:p w14:paraId="047843E3" w14:textId="542A8EE5" w:rsidR="00993989" w:rsidRDefault="00993989" w:rsidP="00185826">
      <w:pPr>
        <w:pStyle w:val="ListParagraph"/>
        <w:spacing w:before="120" w:after="0" w:line="360" w:lineRule="auto"/>
        <w:ind w:left="0"/>
        <w:jc w:val="both"/>
        <w:rPr>
          <w:rFonts w:ascii="Times New Roman" w:hAnsi="Times New Roman" w:cs="Times New Roman"/>
          <w:sz w:val="24"/>
          <w:szCs w:val="24"/>
        </w:rPr>
      </w:pPr>
    </w:p>
    <w:p w14:paraId="59EDBBBF" w14:textId="550D34E2" w:rsidR="00185826" w:rsidRPr="00993989" w:rsidRDefault="00A97BC0" w:rsidP="00185826">
      <w:pPr>
        <w:pStyle w:val="ListParagraph"/>
        <w:spacing w:before="120" w:after="0" w:line="360" w:lineRule="auto"/>
        <w:ind w:left="0"/>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76B2A155" wp14:editId="2D4CFBF4">
            <wp:extent cx="5731510" cy="37230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3.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3723005"/>
                    </a:xfrm>
                    <a:prstGeom prst="rect">
                      <a:avLst/>
                    </a:prstGeom>
                  </pic:spPr>
                </pic:pic>
              </a:graphicData>
            </a:graphic>
          </wp:inline>
        </w:drawing>
      </w:r>
      <w:r w:rsidR="00993989">
        <w:rPr>
          <w:rFonts w:ascii="Times New Roman" w:hAnsi="Times New Roman" w:cs="Times New Roman"/>
          <w:sz w:val="24"/>
          <w:szCs w:val="24"/>
        </w:rPr>
        <w:t>Figure 3.</w:t>
      </w:r>
      <w:r w:rsidR="00185826" w:rsidRPr="00993989">
        <w:rPr>
          <w:rFonts w:ascii="Times New Roman" w:hAnsi="Times New Roman" w:cs="Times New Roman"/>
          <w:sz w:val="24"/>
          <w:szCs w:val="24"/>
        </w:rPr>
        <w:t xml:space="preserve"> Plots of </w:t>
      </w:r>
      <w:proofErr w:type="gramStart"/>
      <w:r w:rsidR="00185826" w:rsidRPr="00993989">
        <w:rPr>
          <w:rFonts w:ascii="Times New Roman" w:hAnsi="Times New Roman" w:cs="Times New Roman"/>
          <w:sz w:val="24"/>
          <w:szCs w:val="24"/>
        </w:rPr>
        <w:t>lake</w:t>
      </w:r>
      <w:proofErr w:type="gramEnd"/>
      <w:r w:rsidR="00185826" w:rsidRPr="00993989">
        <w:rPr>
          <w:rFonts w:ascii="Times New Roman" w:hAnsi="Times New Roman" w:cs="Times New Roman"/>
          <w:sz w:val="24"/>
          <w:szCs w:val="24"/>
        </w:rPr>
        <w:t xml:space="preserve"> area-volume data according to different lake dynamic contexts. (a) Growing supraglacial lakes; (b) Moraine-dammed lakes excluding the largest lakes (</w:t>
      </w:r>
      <w:proofErr w:type="spellStart"/>
      <w:r w:rsidR="00185826" w:rsidRPr="00993989">
        <w:rPr>
          <w:rFonts w:ascii="Times New Roman" w:hAnsi="Times New Roman" w:cs="Times New Roman"/>
          <w:sz w:val="24"/>
          <w:szCs w:val="24"/>
        </w:rPr>
        <w:t>Nef</w:t>
      </w:r>
      <w:proofErr w:type="spellEnd"/>
      <w:r w:rsidR="00185826" w:rsidRPr="00993989">
        <w:rPr>
          <w:rFonts w:ascii="Times New Roman" w:hAnsi="Times New Roman" w:cs="Times New Roman"/>
          <w:sz w:val="24"/>
          <w:szCs w:val="24"/>
        </w:rPr>
        <w:t>, Leones, Tasman) and extreme outliers (</w:t>
      </w:r>
      <w:proofErr w:type="spellStart"/>
      <w:r w:rsidR="00185826" w:rsidRPr="00993989">
        <w:rPr>
          <w:rFonts w:ascii="Times New Roman" w:hAnsi="Times New Roman" w:cs="Times New Roman"/>
          <w:sz w:val="24"/>
          <w:szCs w:val="24"/>
        </w:rPr>
        <w:t>Ngozumpa</w:t>
      </w:r>
      <w:proofErr w:type="spellEnd"/>
      <w:r w:rsidR="00185826" w:rsidRPr="00993989">
        <w:rPr>
          <w:rFonts w:ascii="Times New Roman" w:hAnsi="Times New Roman" w:cs="Times New Roman"/>
          <w:sz w:val="24"/>
          <w:szCs w:val="24"/>
        </w:rPr>
        <w:t xml:space="preserve"> 4) to facilitate comparison with the conceptual model presented in Fig. 4; (c) Ice-dammed lakes; (d) Growing supraglacial lakes compared to ice-dammed lakes and a selection of moraine-dammed lakes (labelled here as ‘Mature supraglacial lakes’). Note that growing supraglacial lakes form a distinct population compared to other lake types. </w:t>
      </w:r>
    </w:p>
    <w:p w14:paraId="36DBA455" w14:textId="44C789EC" w:rsidR="00185826" w:rsidRDefault="00612C4A" w:rsidP="000F4F29">
      <w:pPr>
        <w:spacing w:before="120" w:after="0" w:line="360" w:lineRule="auto"/>
        <w:jc w:val="both"/>
        <w:rPr>
          <w:rFonts w:ascii="Times New Roman" w:hAnsi="Times New Roman" w:cs="Times New Roman"/>
        </w:rPr>
      </w:pPr>
      <w:r>
        <w:rPr>
          <w:rFonts w:ascii="Times New Roman" w:hAnsi="Times New Roman" w:cs="Times New Roman"/>
          <w:noProof/>
          <w:lang w:eastAsia="en-GB"/>
        </w:rPr>
        <w:lastRenderedPageBreak/>
        <w:drawing>
          <wp:inline distT="0" distB="0" distL="0" distR="0" wp14:anchorId="360309E9" wp14:editId="002EBD7C">
            <wp:extent cx="5727032" cy="4455753"/>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cept_fig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6172" cy="4462864"/>
                    </a:xfrm>
                    <a:prstGeom prst="rect">
                      <a:avLst/>
                    </a:prstGeom>
                  </pic:spPr>
                </pic:pic>
              </a:graphicData>
            </a:graphic>
          </wp:inline>
        </w:drawing>
      </w:r>
    </w:p>
    <w:p w14:paraId="6E8C65C5" w14:textId="1BFBB073" w:rsidR="00185826" w:rsidRPr="00993989" w:rsidRDefault="00185826" w:rsidP="00185826">
      <w:pPr>
        <w:spacing w:before="120" w:after="0" w:line="360" w:lineRule="auto"/>
        <w:jc w:val="both"/>
        <w:rPr>
          <w:rFonts w:ascii="Times New Roman" w:hAnsi="Times New Roman" w:cs="Times New Roman"/>
          <w:sz w:val="24"/>
          <w:szCs w:val="24"/>
        </w:rPr>
      </w:pPr>
      <w:r w:rsidRPr="00993989">
        <w:rPr>
          <w:rFonts w:ascii="Times New Roman" w:hAnsi="Times New Roman" w:cs="Times New Roman"/>
          <w:sz w:val="24"/>
          <w:szCs w:val="24"/>
        </w:rPr>
        <w:t>F</w:t>
      </w:r>
      <w:r w:rsidR="00993989">
        <w:rPr>
          <w:rFonts w:ascii="Times New Roman" w:hAnsi="Times New Roman" w:cs="Times New Roman"/>
          <w:sz w:val="24"/>
          <w:szCs w:val="24"/>
        </w:rPr>
        <w:t>igure 4.</w:t>
      </w:r>
      <w:r w:rsidRPr="00993989">
        <w:rPr>
          <w:rFonts w:ascii="Times New Roman" w:hAnsi="Times New Roman" w:cs="Times New Roman"/>
          <w:sz w:val="24"/>
          <w:szCs w:val="24"/>
        </w:rPr>
        <w:t xml:space="preserve"> Conceptual consideration of glacial lake evolution and its impact on volume-area relationships: a) imagery of typical lake types, b) example locations, c) associated reference for each </w:t>
      </w:r>
      <w:r w:rsidR="00612C4A">
        <w:rPr>
          <w:rFonts w:ascii="Times New Roman" w:hAnsi="Times New Roman" w:cs="Times New Roman"/>
          <w:sz w:val="24"/>
          <w:szCs w:val="24"/>
        </w:rPr>
        <w:t xml:space="preserve">lake </w:t>
      </w:r>
      <w:r w:rsidRPr="00993989">
        <w:rPr>
          <w:rFonts w:ascii="Times New Roman" w:hAnsi="Times New Roman" w:cs="Times New Roman"/>
          <w:sz w:val="24"/>
          <w:szCs w:val="24"/>
        </w:rPr>
        <w:t>type, d) notes on evolution style and morphology, e) idealised geometric shapes depicting evolution through time, f) idealised area-volume relationships, and g) notes on area-v</w:t>
      </w:r>
      <w:r w:rsidR="00EC6D6C">
        <w:rPr>
          <w:rFonts w:ascii="Times New Roman" w:hAnsi="Times New Roman" w:cs="Times New Roman"/>
          <w:sz w:val="24"/>
          <w:szCs w:val="24"/>
        </w:rPr>
        <w:t>olume relationships. Photograph of</w:t>
      </w:r>
      <w:r w:rsidRPr="00993989">
        <w:rPr>
          <w:rFonts w:ascii="Times New Roman" w:hAnsi="Times New Roman" w:cs="Times New Roman"/>
          <w:sz w:val="24"/>
          <w:szCs w:val="24"/>
        </w:rPr>
        <w:t xml:space="preserve"> Belvedere</w:t>
      </w:r>
      <w:r w:rsidR="00182ADF">
        <w:rPr>
          <w:rFonts w:ascii="Times New Roman" w:hAnsi="Times New Roman" w:cs="Times New Roman"/>
          <w:sz w:val="24"/>
          <w:szCs w:val="24"/>
        </w:rPr>
        <w:t xml:space="preserve"> Lake</w:t>
      </w:r>
      <w:r w:rsidRPr="00993989">
        <w:rPr>
          <w:rFonts w:ascii="Times New Roman" w:hAnsi="Times New Roman" w:cs="Times New Roman"/>
          <w:sz w:val="24"/>
          <w:szCs w:val="24"/>
        </w:rPr>
        <w:t xml:space="preserve"> by </w:t>
      </w:r>
      <w:proofErr w:type="spellStart"/>
      <w:r w:rsidR="00EC6D6C">
        <w:rPr>
          <w:rFonts w:ascii="Times New Roman" w:hAnsi="Times New Roman" w:cs="Times New Roman"/>
          <w:sz w:val="24"/>
          <w:szCs w:val="24"/>
        </w:rPr>
        <w:t>Jürg</w:t>
      </w:r>
      <w:proofErr w:type="spellEnd"/>
      <w:r w:rsidR="00EC6D6C">
        <w:rPr>
          <w:rFonts w:ascii="Times New Roman" w:hAnsi="Times New Roman" w:cs="Times New Roman"/>
          <w:sz w:val="24"/>
          <w:szCs w:val="24"/>
        </w:rPr>
        <w:t xml:space="preserve"> Alean</w:t>
      </w:r>
      <w:r w:rsidRPr="00993989">
        <w:rPr>
          <w:rFonts w:ascii="Times New Roman" w:hAnsi="Times New Roman" w:cs="Times New Roman"/>
          <w:sz w:val="24"/>
          <w:szCs w:val="24"/>
        </w:rPr>
        <w:t xml:space="preserve"> </w:t>
      </w:r>
      <w:r w:rsidRPr="00EC6D6C">
        <w:rPr>
          <w:rFonts w:ascii="Times New Roman" w:hAnsi="Times New Roman" w:cs="Times New Roman"/>
          <w:sz w:val="24"/>
          <w:szCs w:val="24"/>
        </w:rPr>
        <w:t>(</w:t>
      </w:r>
      <w:hyperlink r:id="rId15" w:history="1">
        <w:r w:rsidR="00EC6D6C" w:rsidRPr="00EC6D6C">
          <w:rPr>
            <w:rStyle w:val="Hyperlink"/>
            <w:rFonts w:ascii="Times New Roman" w:hAnsi="Times New Roman" w:cs="Times New Roman"/>
            <w:sz w:val="24"/>
            <w:szCs w:val="24"/>
          </w:rPr>
          <w:t>http://www.swisseduc.ch/glaciers/earth_icy_planet/glaciers13-en.html?id=16</w:t>
        </w:r>
      </w:hyperlink>
      <w:r w:rsidRPr="00993989">
        <w:rPr>
          <w:rFonts w:ascii="Times New Roman" w:hAnsi="Times New Roman" w:cs="Times New Roman"/>
          <w:sz w:val="24"/>
          <w:szCs w:val="24"/>
        </w:rPr>
        <w:t>).</w:t>
      </w:r>
    </w:p>
    <w:p w14:paraId="23DA75DD" w14:textId="77777777" w:rsidR="000F4F29" w:rsidRPr="008124F0" w:rsidRDefault="000F4F29" w:rsidP="000F4F29">
      <w:pPr>
        <w:spacing w:before="120" w:after="0" w:line="360" w:lineRule="auto"/>
        <w:jc w:val="both"/>
        <w:rPr>
          <w:rFonts w:ascii="Times New Roman" w:hAnsi="Times New Roman" w:cs="Times New Roman"/>
        </w:rPr>
      </w:pPr>
    </w:p>
    <w:p w14:paraId="3061A534" w14:textId="77777777" w:rsidR="00C37F2F" w:rsidRPr="00993989" w:rsidRDefault="00C37F2F" w:rsidP="008124F0">
      <w:pPr>
        <w:spacing w:before="120" w:after="0" w:line="360" w:lineRule="auto"/>
        <w:jc w:val="both"/>
        <w:rPr>
          <w:rFonts w:ascii="Times New Roman" w:hAnsi="Times New Roman" w:cs="Times New Roman"/>
        </w:rPr>
      </w:pPr>
    </w:p>
    <w:p w14:paraId="60977824" w14:textId="77777777" w:rsidR="00185826" w:rsidRDefault="00185826" w:rsidP="008124F0">
      <w:pPr>
        <w:spacing w:before="120" w:after="0" w:line="360" w:lineRule="auto"/>
        <w:jc w:val="both"/>
        <w:rPr>
          <w:rFonts w:ascii="Times New Roman" w:hAnsi="Times New Roman" w:cs="Times New Roman"/>
        </w:rPr>
      </w:pPr>
    </w:p>
    <w:p w14:paraId="0FAEC89E" w14:textId="77777777" w:rsidR="005D1C97" w:rsidRPr="008124F0" w:rsidRDefault="005D1C97" w:rsidP="008124F0">
      <w:pPr>
        <w:spacing w:before="120" w:after="0" w:line="360" w:lineRule="auto"/>
        <w:jc w:val="both"/>
        <w:rPr>
          <w:rFonts w:ascii="Times New Roman" w:hAnsi="Times New Roman" w:cs="Times New Roman"/>
        </w:rPr>
      </w:pPr>
    </w:p>
    <w:sectPr w:rsidR="005D1C97" w:rsidRPr="008124F0" w:rsidSect="00612C4A">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3EEF8" w14:textId="77777777" w:rsidR="00DE2C24" w:rsidRDefault="00DE2C24" w:rsidP="00740F19">
      <w:pPr>
        <w:spacing w:after="0" w:line="240" w:lineRule="auto"/>
      </w:pPr>
      <w:r>
        <w:separator/>
      </w:r>
    </w:p>
  </w:endnote>
  <w:endnote w:type="continuationSeparator" w:id="0">
    <w:p w14:paraId="188B2BD8" w14:textId="77777777" w:rsidR="00DE2C24" w:rsidRDefault="00DE2C24" w:rsidP="0074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63316"/>
      <w:docPartObj>
        <w:docPartGallery w:val="Page Numbers (Bottom of Page)"/>
        <w:docPartUnique/>
      </w:docPartObj>
    </w:sdtPr>
    <w:sdtEndPr>
      <w:rPr>
        <w:noProof/>
      </w:rPr>
    </w:sdtEndPr>
    <w:sdtContent>
      <w:p w14:paraId="55529D81" w14:textId="5E3BA5FD" w:rsidR="00387BEA" w:rsidRDefault="00387BEA">
        <w:pPr>
          <w:pStyle w:val="Footer"/>
          <w:jc w:val="right"/>
        </w:pPr>
        <w:r>
          <w:fldChar w:fldCharType="begin"/>
        </w:r>
        <w:r>
          <w:instrText xml:space="preserve"> PAGE   \* MERGEFORMAT </w:instrText>
        </w:r>
        <w:r>
          <w:fldChar w:fldCharType="separate"/>
        </w:r>
        <w:r w:rsidR="003905F3">
          <w:rPr>
            <w:noProof/>
          </w:rPr>
          <w:t>38</w:t>
        </w:r>
        <w:r>
          <w:rPr>
            <w:noProof/>
          </w:rPr>
          <w:fldChar w:fldCharType="end"/>
        </w:r>
      </w:p>
    </w:sdtContent>
  </w:sdt>
  <w:p w14:paraId="045B5DD8" w14:textId="77777777" w:rsidR="00387BEA" w:rsidRDefault="00387B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87F50" w14:textId="77777777" w:rsidR="00DE2C24" w:rsidRDefault="00DE2C24" w:rsidP="00740F19">
      <w:pPr>
        <w:spacing w:after="0" w:line="240" w:lineRule="auto"/>
      </w:pPr>
      <w:r>
        <w:separator/>
      </w:r>
    </w:p>
  </w:footnote>
  <w:footnote w:type="continuationSeparator" w:id="0">
    <w:p w14:paraId="4C68671F" w14:textId="77777777" w:rsidR="00DE2C24" w:rsidRDefault="00DE2C24" w:rsidP="00740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31B"/>
    <w:multiLevelType w:val="hybridMultilevel"/>
    <w:tmpl w:val="DFB0E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100DC5"/>
    <w:multiLevelType w:val="hybridMultilevel"/>
    <w:tmpl w:val="94563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29494A"/>
    <w:multiLevelType w:val="hybridMultilevel"/>
    <w:tmpl w:val="BAB42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F61485"/>
    <w:multiLevelType w:val="hybridMultilevel"/>
    <w:tmpl w:val="924631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36FED"/>
    <w:multiLevelType w:val="hybridMultilevel"/>
    <w:tmpl w:val="410A9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DA77E9"/>
    <w:multiLevelType w:val="hybridMultilevel"/>
    <w:tmpl w:val="3A00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71C37"/>
    <w:multiLevelType w:val="hybridMultilevel"/>
    <w:tmpl w:val="2BF4A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2047A5"/>
    <w:multiLevelType w:val="hybridMultilevel"/>
    <w:tmpl w:val="6994A8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452093A"/>
    <w:multiLevelType w:val="multilevel"/>
    <w:tmpl w:val="5842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C61311"/>
    <w:multiLevelType w:val="multilevel"/>
    <w:tmpl w:val="58423D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6865D6"/>
    <w:multiLevelType w:val="hybridMultilevel"/>
    <w:tmpl w:val="2AA4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14924"/>
    <w:multiLevelType w:val="hybridMultilevel"/>
    <w:tmpl w:val="426A4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440C4B"/>
    <w:multiLevelType w:val="hybridMultilevel"/>
    <w:tmpl w:val="E4CC1760"/>
    <w:lvl w:ilvl="0" w:tplc="ED70A6C2">
      <w:start w:val="1"/>
      <w:numFmt w:val="decimal"/>
      <w:lvlText w:val="%1   "/>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2"/>
  </w:num>
  <w:num w:numId="3">
    <w:abstractNumId w:val="7"/>
  </w:num>
  <w:num w:numId="4">
    <w:abstractNumId w:val="1"/>
  </w:num>
  <w:num w:numId="5">
    <w:abstractNumId w:val="0"/>
  </w:num>
  <w:num w:numId="6">
    <w:abstractNumId w:val="4"/>
  </w:num>
  <w:num w:numId="7">
    <w:abstractNumId w:val="11"/>
  </w:num>
  <w:num w:numId="8">
    <w:abstractNumId w:val="5"/>
  </w:num>
  <w:num w:numId="9">
    <w:abstractNumId w:val="10"/>
  </w:num>
  <w:num w:numId="10">
    <w:abstractNumId w:val="3"/>
  </w:num>
  <w:num w:numId="11">
    <w:abstractNumId w:val="12"/>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B4B"/>
    <w:rsid w:val="000063CB"/>
    <w:rsid w:val="00012711"/>
    <w:rsid w:val="00012CFE"/>
    <w:rsid w:val="000134CF"/>
    <w:rsid w:val="0001592F"/>
    <w:rsid w:val="000219B6"/>
    <w:rsid w:val="00024704"/>
    <w:rsid w:val="0003365A"/>
    <w:rsid w:val="00036080"/>
    <w:rsid w:val="0003791E"/>
    <w:rsid w:val="000448BD"/>
    <w:rsid w:val="000534CB"/>
    <w:rsid w:val="000543BE"/>
    <w:rsid w:val="00061442"/>
    <w:rsid w:val="00061BD2"/>
    <w:rsid w:val="00072386"/>
    <w:rsid w:val="00076132"/>
    <w:rsid w:val="00076A70"/>
    <w:rsid w:val="00077671"/>
    <w:rsid w:val="00092100"/>
    <w:rsid w:val="00092424"/>
    <w:rsid w:val="000946A2"/>
    <w:rsid w:val="000A3DB4"/>
    <w:rsid w:val="000A4745"/>
    <w:rsid w:val="000B11EF"/>
    <w:rsid w:val="000B2AD8"/>
    <w:rsid w:val="000B5839"/>
    <w:rsid w:val="000C5360"/>
    <w:rsid w:val="000F4F29"/>
    <w:rsid w:val="000F7B89"/>
    <w:rsid w:val="00115B12"/>
    <w:rsid w:val="00117402"/>
    <w:rsid w:val="00125476"/>
    <w:rsid w:val="00125CF0"/>
    <w:rsid w:val="001275C4"/>
    <w:rsid w:val="001313E1"/>
    <w:rsid w:val="001314D5"/>
    <w:rsid w:val="0014745A"/>
    <w:rsid w:val="00153D74"/>
    <w:rsid w:val="00155E7A"/>
    <w:rsid w:val="001574A8"/>
    <w:rsid w:val="00173267"/>
    <w:rsid w:val="00182ADF"/>
    <w:rsid w:val="00185826"/>
    <w:rsid w:val="0019260B"/>
    <w:rsid w:val="00195D6D"/>
    <w:rsid w:val="001A0D80"/>
    <w:rsid w:val="001A333D"/>
    <w:rsid w:val="001A553A"/>
    <w:rsid w:val="001A7F1B"/>
    <w:rsid w:val="001B0796"/>
    <w:rsid w:val="001B3795"/>
    <w:rsid w:val="001C360D"/>
    <w:rsid w:val="001C6E61"/>
    <w:rsid w:val="001D0924"/>
    <w:rsid w:val="001D51AC"/>
    <w:rsid w:val="001D71CC"/>
    <w:rsid w:val="001E31E5"/>
    <w:rsid w:val="002003DF"/>
    <w:rsid w:val="00212DEC"/>
    <w:rsid w:val="002147E4"/>
    <w:rsid w:val="0022037C"/>
    <w:rsid w:val="00224916"/>
    <w:rsid w:val="0023407D"/>
    <w:rsid w:val="00250E56"/>
    <w:rsid w:val="002535E9"/>
    <w:rsid w:val="00255658"/>
    <w:rsid w:val="00280330"/>
    <w:rsid w:val="0029513E"/>
    <w:rsid w:val="002B22EC"/>
    <w:rsid w:val="002B7356"/>
    <w:rsid w:val="002C10C1"/>
    <w:rsid w:val="002C5E61"/>
    <w:rsid w:val="002D13E3"/>
    <w:rsid w:val="002E60D9"/>
    <w:rsid w:val="002E635A"/>
    <w:rsid w:val="002F1610"/>
    <w:rsid w:val="002F1B93"/>
    <w:rsid w:val="002F6700"/>
    <w:rsid w:val="003046C9"/>
    <w:rsid w:val="00306B4F"/>
    <w:rsid w:val="00316C69"/>
    <w:rsid w:val="00317E76"/>
    <w:rsid w:val="0032631E"/>
    <w:rsid w:val="003300E6"/>
    <w:rsid w:val="00343261"/>
    <w:rsid w:val="00343831"/>
    <w:rsid w:val="00343DC3"/>
    <w:rsid w:val="003464F9"/>
    <w:rsid w:val="003738EE"/>
    <w:rsid w:val="00375665"/>
    <w:rsid w:val="00376905"/>
    <w:rsid w:val="0038336E"/>
    <w:rsid w:val="00385998"/>
    <w:rsid w:val="00387BEA"/>
    <w:rsid w:val="003905F3"/>
    <w:rsid w:val="00394799"/>
    <w:rsid w:val="003A46D3"/>
    <w:rsid w:val="003B3F10"/>
    <w:rsid w:val="003B7D60"/>
    <w:rsid w:val="003C1070"/>
    <w:rsid w:val="003C60DE"/>
    <w:rsid w:val="003D3014"/>
    <w:rsid w:val="003E31AD"/>
    <w:rsid w:val="003F3035"/>
    <w:rsid w:val="003F4B1A"/>
    <w:rsid w:val="003F58BD"/>
    <w:rsid w:val="003F67FD"/>
    <w:rsid w:val="00405FA3"/>
    <w:rsid w:val="00410384"/>
    <w:rsid w:val="00417532"/>
    <w:rsid w:val="0042299B"/>
    <w:rsid w:val="00425E01"/>
    <w:rsid w:val="00430A4C"/>
    <w:rsid w:val="004445EE"/>
    <w:rsid w:val="004459C0"/>
    <w:rsid w:val="004470DE"/>
    <w:rsid w:val="00471B77"/>
    <w:rsid w:val="00474AD8"/>
    <w:rsid w:val="00475BB4"/>
    <w:rsid w:val="004768DA"/>
    <w:rsid w:val="004805FB"/>
    <w:rsid w:val="0048624C"/>
    <w:rsid w:val="00493302"/>
    <w:rsid w:val="004A048E"/>
    <w:rsid w:val="004B0A05"/>
    <w:rsid w:val="004B74C0"/>
    <w:rsid w:val="004C39D9"/>
    <w:rsid w:val="004D0D91"/>
    <w:rsid w:val="004E2B76"/>
    <w:rsid w:val="004E3B8D"/>
    <w:rsid w:val="004E6676"/>
    <w:rsid w:val="004E6A63"/>
    <w:rsid w:val="004F5402"/>
    <w:rsid w:val="004F5991"/>
    <w:rsid w:val="00503997"/>
    <w:rsid w:val="00510FA5"/>
    <w:rsid w:val="00516622"/>
    <w:rsid w:val="00522C2B"/>
    <w:rsid w:val="00527321"/>
    <w:rsid w:val="00534011"/>
    <w:rsid w:val="005422D2"/>
    <w:rsid w:val="0054429B"/>
    <w:rsid w:val="0055119C"/>
    <w:rsid w:val="00555B4B"/>
    <w:rsid w:val="00560E11"/>
    <w:rsid w:val="0056226B"/>
    <w:rsid w:val="005748FF"/>
    <w:rsid w:val="005757E4"/>
    <w:rsid w:val="005768F6"/>
    <w:rsid w:val="00577866"/>
    <w:rsid w:val="005806D1"/>
    <w:rsid w:val="0059380F"/>
    <w:rsid w:val="00594005"/>
    <w:rsid w:val="005A0E65"/>
    <w:rsid w:val="005B1283"/>
    <w:rsid w:val="005C2A62"/>
    <w:rsid w:val="005C7708"/>
    <w:rsid w:val="005D1116"/>
    <w:rsid w:val="005D1C97"/>
    <w:rsid w:val="005D3100"/>
    <w:rsid w:val="005D32C1"/>
    <w:rsid w:val="005E615E"/>
    <w:rsid w:val="00600D1E"/>
    <w:rsid w:val="006014EC"/>
    <w:rsid w:val="00601558"/>
    <w:rsid w:val="0060287E"/>
    <w:rsid w:val="00605B64"/>
    <w:rsid w:val="00607882"/>
    <w:rsid w:val="006079A9"/>
    <w:rsid w:val="00612C4A"/>
    <w:rsid w:val="006175E0"/>
    <w:rsid w:val="00625C52"/>
    <w:rsid w:val="0062637C"/>
    <w:rsid w:val="00627AFD"/>
    <w:rsid w:val="006301A0"/>
    <w:rsid w:val="0063338C"/>
    <w:rsid w:val="00640D5D"/>
    <w:rsid w:val="00641767"/>
    <w:rsid w:val="00647779"/>
    <w:rsid w:val="00651576"/>
    <w:rsid w:val="006638DB"/>
    <w:rsid w:val="00665205"/>
    <w:rsid w:val="0067198B"/>
    <w:rsid w:val="006816BD"/>
    <w:rsid w:val="00684329"/>
    <w:rsid w:val="00687C04"/>
    <w:rsid w:val="006969DC"/>
    <w:rsid w:val="006A63DC"/>
    <w:rsid w:val="006B07C1"/>
    <w:rsid w:val="006B1EB5"/>
    <w:rsid w:val="006B2679"/>
    <w:rsid w:val="006B4967"/>
    <w:rsid w:val="006C231B"/>
    <w:rsid w:val="006D4945"/>
    <w:rsid w:val="006D761C"/>
    <w:rsid w:val="006E3DA9"/>
    <w:rsid w:val="00705D44"/>
    <w:rsid w:val="00707A52"/>
    <w:rsid w:val="00707CBF"/>
    <w:rsid w:val="00714F0F"/>
    <w:rsid w:val="00715250"/>
    <w:rsid w:val="00717C5D"/>
    <w:rsid w:val="00721034"/>
    <w:rsid w:val="007255AF"/>
    <w:rsid w:val="00740F19"/>
    <w:rsid w:val="007501FC"/>
    <w:rsid w:val="007545B2"/>
    <w:rsid w:val="0075708C"/>
    <w:rsid w:val="00761895"/>
    <w:rsid w:val="0076218D"/>
    <w:rsid w:val="00766BBA"/>
    <w:rsid w:val="00774182"/>
    <w:rsid w:val="00776710"/>
    <w:rsid w:val="007965AA"/>
    <w:rsid w:val="007975E6"/>
    <w:rsid w:val="007A2BA8"/>
    <w:rsid w:val="007B0E84"/>
    <w:rsid w:val="007B2B0B"/>
    <w:rsid w:val="007B39A0"/>
    <w:rsid w:val="007B56C7"/>
    <w:rsid w:val="007C3089"/>
    <w:rsid w:val="007D6ED1"/>
    <w:rsid w:val="007E6025"/>
    <w:rsid w:val="007F0938"/>
    <w:rsid w:val="007F2A95"/>
    <w:rsid w:val="008124F0"/>
    <w:rsid w:val="008159B3"/>
    <w:rsid w:val="00823405"/>
    <w:rsid w:val="008275F9"/>
    <w:rsid w:val="00830129"/>
    <w:rsid w:val="008310F9"/>
    <w:rsid w:val="00835C3F"/>
    <w:rsid w:val="00837005"/>
    <w:rsid w:val="00843A1D"/>
    <w:rsid w:val="008451EA"/>
    <w:rsid w:val="00867607"/>
    <w:rsid w:val="008750AB"/>
    <w:rsid w:val="0088479A"/>
    <w:rsid w:val="0089265E"/>
    <w:rsid w:val="00893984"/>
    <w:rsid w:val="0089482E"/>
    <w:rsid w:val="0089616E"/>
    <w:rsid w:val="008A6D91"/>
    <w:rsid w:val="008B2711"/>
    <w:rsid w:val="008B3DAC"/>
    <w:rsid w:val="008B695C"/>
    <w:rsid w:val="008B77A6"/>
    <w:rsid w:val="008C5886"/>
    <w:rsid w:val="008D74AE"/>
    <w:rsid w:val="008E5140"/>
    <w:rsid w:val="008E631C"/>
    <w:rsid w:val="00916BB8"/>
    <w:rsid w:val="009215CB"/>
    <w:rsid w:val="00926B29"/>
    <w:rsid w:val="00932ED0"/>
    <w:rsid w:val="009348D2"/>
    <w:rsid w:val="00941812"/>
    <w:rsid w:val="00943328"/>
    <w:rsid w:val="0094412D"/>
    <w:rsid w:val="00945544"/>
    <w:rsid w:val="00945DA5"/>
    <w:rsid w:val="00953D79"/>
    <w:rsid w:val="00970B08"/>
    <w:rsid w:val="00974479"/>
    <w:rsid w:val="00976313"/>
    <w:rsid w:val="00976A30"/>
    <w:rsid w:val="009902C0"/>
    <w:rsid w:val="00993989"/>
    <w:rsid w:val="009A5404"/>
    <w:rsid w:val="009C3832"/>
    <w:rsid w:val="009D248C"/>
    <w:rsid w:val="009D5F44"/>
    <w:rsid w:val="009E1227"/>
    <w:rsid w:val="009E3ABF"/>
    <w:rsid w:val="009E6DDC"/>
    <w:rsid w:val="00A0157D"/>
    <w:rsid w:val="00A01596"/>
    <w:rsid w:val="00A02ED6"/>
    <w:rsid w:val="00A06CE7"/>
    <w:rsid w:val="00A20024"/>
    <w:rsid w:val="00A30915"/>
    <w:rsid w:val="00A37573"/>
    <w:rsid w:val="00A37CD7"/>
    <w:rsid w:val="00A4023E"/>
    <w:rsid w:val="00A4251E"/>
    <w:rsid w:val="00A43A4A"/>
    <w:rsid w:val="00A43FF6"/>
    <w:rsid w:val="00A44831"/>
    <w:rsid w:val="00A452C2"/>
    <w:rsid w:val="00A46C93"/>
    <w:rsid w:val="00A60849"/>
    <w:rsid w:val="00A67179"/>
    <w:rsid w:val="00A67AC5"/>
    <w:rsid w:val="00A71B7E"/>
    <w:rsid w:val="00A807A8"/>
    <w:rsid w:val="00A81789"/>
    <w:rsid w:val="00A91D43"/>
    <w:rsid w:val="00A920EC"/>
    <w:rsid w:val="00A97BC0"/>
    <w:rsid w:val="00A97FF9"/>
    <w:rsid w:val="00AD62A1"/>
    <w:rsid w:val="00AE06E5"/>
    <w:rsid w:val="00AE43E9"/>
    <w:rsid w:val="00AF32C5"/>
    <w:rsid w:val="00AF72BB"/>
    <w:rsid w:val="00B010D1"/>
    <w:rsid w:val="00B0179F"/>
    <w:rsid w:val="00B02353"/>
    <w:rsid w:val="00B02BB1"/>
    <w:rsid w:val="00B0622F"/>
    <w:rsid w:val="00B07A1A"/>
    <w:rsid w:val="00B175A3"/>
    <w:rsid w:val="00B2405B"/>
    <w:rsid w:val="00B403C5"/>
    <w:rsid w:val="00B4460A"/>
    <w:rsid w:val="00B45E32"/>
    <w:rsid w:val="00B46296"/>
    <w:rsid w:val="00B54FE1"/>
    <w:rsid w:val="00B55365"/>
    <w:rsid w:val="00B6210D"/>
    <w:rsid w:val="00B7204A"/>
    <w:rsid w:val="00B723E1"/>
    <w:rsid w:val="00B9740B"/>
    <w:rsid w:val="00BB1B63"/>
    <w:rsid w:val="00BB2184"/>
    <w:rsid w:val="00BB5EC0"/>
    <w:rsid w:val="00BC1AD3"/>
    <w:rsid w:val="00BD1D66"/>
    <w:rsid w:val="00BD5F2A"/>
    <w:rsid w:val="00BE26F8"/>
    <w:rsid w:val="00BE7B5E"/>
    <w:rsid w:val="00BF1F5A"/>
    <w:rsid w:val="00BF3628"/>
    <w:rsid w:val="00C043A2"/>
    <w:rsid w:val="00C05044"/>
    <w:rsid w:val="00C074A9"/>
    <w:rsid w:val="00C1506C"/>
    <w:rsid w:val="00C178F1"/>
    <w:rsid w:val="00C37E14"/>
    <w:rsid w:val="00C37F2F"/>
    <w:rsid w:val="00C44029"/>
    <w:rsid w:val="00C44EC9"/>
    <w:rsid w:val="00C471AE"/>
    <w:rsid w:val="00C547EE"/>
    <w:rsid w:val="00C62BA4"/>
    <w:rsid w:val="00C63F3B"/>
    <w:rsid w:val="00C66B91"/>
    <w:rsid w:val="00C7157D"/>
    <w:rsid w:val="00C73A41"/>
    <w:rsid w:val="00C916C8"/>
    <w:rsid w:val="00C917A7"/>
    <w:rsid w:val="00C96121"/>
    <w:rsid w:val="00C96951"/>
    <w:rsid w:val="00CB1E5E"/>
    <w:rsid w:val="00CC12F7"/>
    <w:rsid w:val="00CC1C29"/>
    <w:rsid w:val="00CC3576"/>
    <w:rsid w:val="00CC37FD"/>
    <w:rsid w:val="00CC48DA"/>
    <w:rsid w:val="00CD43B1"/>
    <w:rsid w:val="00CE7320"/>
    <w:rsid w:val="00CF2DC1"/>
    <w:rsid w:val="00CF5642"/>
    <w:rsid w:val="00D04048"/>
    <w:rsid w:val="00D0430A"/>
    <w:rsid w:val="00D10065"/>
    <w:rsid w:val="00D213C7"/>
    <w:rsid w:val="00D225F3"/>
    <w:rsid w:val="00D30CB6"/>
    <w:rsid w:val="00D33245"/>
    <w:rsid w:val="00D332B8"/>
    <w:rsid w:val="00D40D7D"/>
    <w:rsid w:val="00D41C7E"/>
    <w:rsid w:val="00D47574"/>
    <w:rsid w:val="00D512BE"/>
    <w:rsid w:val="00D55882"/>
    <w:rsid w:val="00D61347"/>
    <w:rsid w:val="00D61C74"/>
    <w:rsid w:val="00D648EB"/>
    <w:rsid w:val="00D715D2"/>
    <w:rsid w:val="00D75710"/>
    <w:rsid w:val="00D85077"/>
    <w:rsid w:val="00D877D0"/>
    <w:rsid w:val="00D932F6"/>
    <w:rsid w:val="00D96BE7"/>
    <w:rsid w:val="00DA47B1"/>
    <w:rsid w:val="00DA78C8"/>
    <w:rsid w:val="00DB6661"/>
    <w:rsid w:val="00DC2039"/>
    <w:rsid w:val="00DD0E34"/>
    <w:rsid w:val="00DD747F"/>
    <w:rsid w:val="00DE2C24"/>
    <w:rsid w:val="00DE6998"/>
    <w:rsid w:val="00DF3A78"/>
    <w:rsid w:val="00E02A8C"/>
    <w:rsid w:val="00E036ED"/>
    <w:rsid w:val="00E14E0D"/>
    <w:rsid w:val="00E155DF"/>
    <w:rsid w:val="00E15CE4"/>
    <w:rsid w:val="00E24CDD"/>
    <w:rsid w:val="00E2581A"/>
    <w:rsid w:val="00E40578"/>
    <w:rsid w:val="00E42CF1"/>
    <w:rsid w:val="00E52DA4"/>
    <w:rsid w:val="00E57CC2"/>
    <w:rsid w:val="00E80E6E"/>
    <w:rsid w:val="00E82B0B"/>
    <w:rsid w:val="00E9112D"/>
    <w:rsid w:val="00EB0FAC"/>
    <w:rsid w:val="00EC0F1F"/>
    <w:rsid w:val="00EC2036"/>
    <w:rsid w:val="00EC6D6C"/>
    <w:rsid w:val="00ED226C"/>
    <w:rsid w:val="00EE0B60"/>
    <w:rsid w:val="00EE7220"/>
    <w:rsid w:val="00EF0A0D"/>
    <w:rsid w:val="00EF1EA7"/>
    <w:rsid w:val="00EF2186"/>
    <w:rsid w:val="00EF7914"/>
    <w:rsid w:val="00F13818"/>
    <w:rsid w:val="00F17BF8"/>
    <w:rsid w:val="00F244E9"/>
    <w:rsid w:val="00F326BA"/>
    <w:rsid w:val="00F32F8C"/>
    <w:rsid w:val="00F33267"/>
    <w:rsid w:val="00F375C5"/>
    <w:rsid w:val="00F43EF8"/>
    <w:rsid w:val="00F5198A"/>
    <w:rsid w:val="00F55025"/>
    <w:rsid w:val="00F65497"/>
    <w:rsid w:val="00F65A2A"/>
    <w:rsid w:val="00F6653F"/>
    <w:rsid w:val="00F73C75"/>
    <w:rsid w:val="00F7445E"/>
    <w:rsid w:val="00F74DB2"/>
    <w:rsid w:val="00F84529"/>
    <w:rsid w:val="00F87DDC"/>
    <w:rsid w:val="00FA267A"/>
    <w:rsid w:val="00FA2692"/>
    <w:rsid w:val="00FA6C93"/>
    <w:rsid w:val="00FB4122"/>
    <w:rsid w:val="00FC0C64"/>
    <w:rsid w:val="00FD36E5"/>
    <w:rsid w:val="00FD51C6"/>
    <w:rsid w:val="00FE772C"/>
    <w:rsid w:val="00FF0A71"/>
    <w:rsid w:val="00FF7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56CD"/>
  <w15:docId w15:val="{2E16DACB-E45C-465B-B8C2-3898F051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882"/>
    <w:pPr>
      <w:ind w:left="720"/>
      <w:contextualSpacing/>
    </w:pPr>
  </w:style>
  <w:style w:type="character" w:styleId="PlaceholderText">
    <w:name w:val="Placeholder Text"/>
    <w:basedOn w:val="DefaultParagraphFont"/>
    <w:uiPriority w:val="99"/>
    <w:semiHidden/>
    <w:rsid w:val="009D5F44"/>
    <w:rPr>
      <w:color w:val="808080"/>
    </w:rPr>
  </w:style>
  <w:style w:type="paragraph" w:styleId="BalloonText">
    <w:name w:val="Balloon Text"/>
    <w:basedOn w:val="Normal"/>
    <w:link w:val="BalloonTextChar"/>
    <w:uiPriority w:val="99"/>
    <w:semiHidden/>
    <w:unhideWhenUsed/>
    <w:rsid w:val="009D5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F44"/>
    <w:rPr>
      <w:rFonts w:ascii="Tahoma" w:hAnsi="Tahoma" w:cs="Tahoma"/>
      <w:sz w:val="16"/>
      <w:szCs w:val="16"/>
    </w:rPr>
  </w:style>
  <w:style w:type="table" w:styleId="TableGrid">
    <w:name w:val="Table Grid"/>
    <w:basedOn w:val="TableNormal"/>
    <w:uiPriority w:val="59"/>
    <w:rsid w:val="00117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3831"/>
    <w:rPr>
      <w:sz w:val="16"/>
      <w:szCs w:val="16"/>
    </w:rPr>
  </w:style>
  <w:style w:type="paragraph" w:styleId="CommentText">
    <w:name w:val="annotation text"/>
    <w:basedOn w:val="Normal"/>
    <w:link w:val="CommentTextChar"/>
    <w:uiPriority w:val="99"/>
    <w:semiHidden/>
    <w:unhideWhenUsed/>
    <w:rsid w:val="00343831"/>
    <w:pPr>
      <w:spacing w:line="240" w:lineRule="auto"/>
    </w:pPr>
    <w:rPr>
      <w:sz w:val="20"/>
      <w:szCs w:val="20"/>
    </w:rPr>
  </w:style>
  <w:style w:type="character" w:customStyle="1" w:styleId="CommentTextChar">
    <w:name w:val="Comment Text Char"/>
    <w:basedOn w:val="DefaultParagraphFont"/>
    <w:link w:val="CommentText"/>
    <w:uiPriority w:val="99"/>
    <w:semiHidden/>
    <w:rsid w:val="00343831"/>
    <w:rPr>
      <w:sz w:val="20"/>
      <w:szCs w:val="20"/>
    </w:rPr>
  </w:style>
  <w:style w:type="paragraph" w:styleId="CommentSubject">
    <w:name w:val="annotation subject"/>
    <w:basedOn w:val="CommentText"/>
    <w:next w:val="CommentText"/>
    <w:link w:val="CommentSubjectChar"/>
    <w:uiPriority w:val="99"/>
    <w:semiHidden/>
    <w:unhideWhenUsed/>
    <w:rsid w:val="00343831"/>
    <w:rPr>
      <w:b/>
      <w:bCs/>
    </w:rPr>
  </w:style>
  <w:style w:type="character" w:customStyle="1" w:styleId="CommentSubjectChar">
    <w:name w:val="Comment Subject Char"/>
    <w:basedOn w:val="CommentTextChar"/>
    <w:link w:val="CommentSubject"/>
    <w:uiPriority w:val="99"/>
    <w:semiHidden/>
    <w:rsid w:val="00343831"/>
    <w:rPr>
      <w:b/>
      <w:bCs/>
      <w:sz w:val="20"/>
      <w:szCs w:val="20"/>
    </w:rPr>
  </w:style>
  <w:style w:type="character" w:styleId="Hyperlink">
    <w:name w:val="Hyperlink"/>
    <w:basedOn w:val="DefaultParagraphFont"/>
    <w:uiPriority w:val="99"/>
    <w:unhideWhenUsed/>
    <w:rsid w:val="00076132"/>
    <w:rPr>
      <w:color w:val="0000FF" w:themeColor="hyperlink"/>
      <w:u w:val="single"/>
    </w:rPr>
  </w:style>
  <w:style w:type="character" w:styleId="LineNumber">
    <w:name w:val="line number"/>
    <w:basedOn w:val="DefaultParagraphFont"/>
    <w:uiPriority w:val="99"/>
    <w:semiHidden/>
    <w:unhideWhenUsed/>
    <w:rsid w:val="00740F19"/>
  </w:style>
  <w:style w:type="paragraph" w:styleId="Header">
    <w:name w:val="header"/>
    <w:basedOn w:val="Normal"/>
    <w:link w:val="HeaderChar"/>
    <w:uiPriority w:val="99"/>
    <w:unhideWhenUsed/>
    <w:rsid w:val="00740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F19"/>
  </w:style>
  <w:style w:type="paragraph" w:styleId="Footer">
    <w:name w:val="footer"/>
    <w:basedOn w:val="Normal"/>
    <w:link w:val="FooterChar"/>
    <w:uiPriority w:val="99"/>
    <w:unhideWhenUsed/>
    <w:rsid w:val="00740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90765">
      <w:bodyDiv w:val="1"/>
      <w:marLeft w:val="0"/>
      <w:marRight w:val="0"/>
      <w:marTop w:val="0"/>
      <w:marBottom w:val="0"/>
      <w:divBdr>
        <w:top w:val="none" w:sz="0" w:space="0" w:color="auto"/>
        <w:left w:val="none" w:sz="0" w:space="0" w:color="auto"/>
        <w:bottom w:val="none" w:sz="0" w:space="0" w:color="auto"/>
        <w:right w:val="none" w:sz="0" w:space="0" w:color="auto"/>
      </w:divBdr>
    </w:div>
    <w:div w:id="725760020">
      <w:bodyDiv w:val="1"/>
      <w:marLeft w:val="0"/>
      <w:marRight w:val="0"/>
      <w:marTop w:val="0"/>
      <w:marBottom w:val="0"/>
      <w:divBdr>
        <w:top w:val="none" w:sz="0" w:space="0" w:color="auto"/>
        <w:left w:val="none" w:sz="0" w:space="0" w:color="auto"/>
        <w:bottom w:val="none" w:sz="0" w:space="0" w:color="auto"/>
        <w:right w:val="none" w:sz="0" w:space="0" w:color="auto"/>
      </w:divBdr>
    </w:div>
    <w:div w:id="728499875">
      <w:bodyDiv w:val="1"/>
      <w:marLeft w:val="0"/>
      <w:marRight w:val="0"/>
      <w:marTop w:val="0"/>
      <w:marBottom w:val="0"/>
      <w:divBdr>
        <w:top w:val="none" w:sz="0" w:space="0" w:color="auto"/>
        <w:left w:val="none" w:sz="0" w:space="0" w:color="auto"/>
        <w:bottom w:val="none" w:sz="0" w:space="0" w:color="auto"/>
        <w:right w:val="none" w:sz="0" w:space="0" w:color="auto"/>
      </w:divBdr>
    </w:div>
    <w:div w:id="744912371">
      <w:bodyDiv w:val="1"/>
      <w:marLeft w:val="0"/>
      <w:marRight w:val="0"/>
      <w:marTop w:val="0"/>
      <w:marBottom w:val="0"/>
      <w:divBdr>
        <w:top w:val="none" w:sz="0" w:space="0" w:color="auto"/>
        <w:left w:val="none" w:sz="0" w:space="0" w:color="auto"/>
        <w:bottom w:val="none" w:sz="0" w:space="0" w:color="auto"/>
        <w:right w:val="none" w:sz="0" w:space="0" w:color="auto"/>
      </w:divBdr>
    </w:div>
    <w:div w:id="1089041756">
      <w:bodyDiv w:val="1"/>
      <w:marLeft w:val="0"/>
      <w:marRight w:val="0"/>
      <w:marTop w:val="0"/>
      <w:marBottom w:val="0"/>
      <w:divBdr>
        <w:top w:val="none" w:sz="0" w:space="0" w:color="auto"/>
        <w:left w:val="none" w:sz="0" w:space="0" w:color="auto"/>
        <w:bottom w:val="none" w:sz="0" w:space="0" w:color="auto"/>
        <w:right w:val="none" w:sz="0" w:space="0" w:color="auto"/>
      </w:divBdr>
      <w:divsChild>
        <w:div w:id="519778683">
          <w:marLeft w:val="0"/>
          <w:marRight w:val="0"/>
          <w:marTop w:val="0"/>
          <w:marBottom w:val="0"/>
          <w:divBdr>
            <w:top w:val="none" w:sz="0" w:space="0" w:color="auto"/>
            <w:left w:val="none" w:sz="0" w:space="0" w:color="auto"/>
            <w:bottom w:val="none" w:sz="0" w:space="0" w:color="auto"/>
            <w:right w:val="none" w:sz="0" w:space="0" w:color="auto"/>
          </w:divBdr>
        </w:div>
        <w:div w:id="1145898896">
          <w:marLeft w:val="0"/>
          <w:marRight w:val="0"/>
          <w:marTop w:val="0"/>
          <w:marBottom w:val="0"/>
          <w:divBdr>
            <w:top w:val="none" w:sz="0" w:space="0" w:color="auto"/>
            <w:left w:val="none" w:sz="0" w:space="0" w:color="auto"/>
            <w:bottom w:val="none" w:sz="0" w:space="0" w:color="auto"/>
            <w:right w:val="none" w:sz="0" w:space="0" w:color="auto"/>
          </w:divBdr>
        </w:div>
        <w:div w:id="892887159">
          <w:marLeft w:val="0"/>
          <w:marRight w:val="0"/>
          <w:marTop w:val="0"/>
          <w:marBottom w:val="0"/>
          <w:divBdr>
            <w:top w:val="none" w:sz="0" w:space="0" w:color="auto"/>
            <w:left w:val="none" w:sz="0" w:space="0" w:color="auto"/>
            <w:bottom w:val="none" w:sz="0" w:space="0" w:color="auto"/>
            <w:right w:val="none" w:sz="0" w:space="0" w:color="auto"/>
          </w:divBdr>
        </w:div>
        <w:div w:id="1624077480">
          <w:marLeft w:val="0"/>
          <w:marRight w:val="0"/>
          <w:marTop w:val="0"/>
          <w:marBottom w:val="0"/>
          <w:divBdr>
            <w:top w:val="none" w:sz="0" w:space="0" w:color="auto"/>
            <w:left w:val="none" w:sz="0" w:space="0" w:color="auto"/>
            <w:bottom w:val="none" w:sz="0" w:space="0" w:color="auto"/>
            <w:right w:val="none" w:sz="0" w:space="0" w:color="auto"/>
          </w:divBdr>
        </w:div>
        <w:div w:id="2021277894">
          <w:marLeft w:val="0"/>
          <w:marRight w:val="0"/>
          <w:marTop w:val="0"/>
          <w:marBottom w:val="0"/>
          <w:divBdr>
            <w:top w:val="none" w:sz="0" w:space="0" w:color="auto"/>
            <w:left w:val="none" w:sz="0" w:space="0" w:color="auto"/>
            <w:bottom w:val="none" w:sz="0" w:space="0" w:color="auto"/>
            <w:right w:val="none" w:sz="0" w:space="0" w:color="auto"/>
          </w:divBdr>
        </w:div>
        <w:div w:id="1963535225">
          <w:marLeft w:val="0"/>
          <w:marRight w:val="0"/>
          <w:marTop w:val="0"/>
          <w:marBottom w:val="0"/>
          <w:divBdr>
            <w:top w:val="none" w:sz="0" w:space="0" w:color="auto"/>
            <w:left w:val="none" w:sz="0" w:space="0" w:color="auto"/>
            <w:bottom w:val="none" w:sz="0" w:space="0" w:color="auto"/>
            <w:right w:val="none" w:sz="0" w:space="0" w:color="auto"/>
          </w:divBdr>
        </w:div>
        <w:div w:id="1317756250">
          <w:marLeft w:val="0"/>
          <w:marRight w:val="0"/>
          <w:marTop w:val="0"/>
          <w:marBottom w:val="0"/>
          <w:divBdr>
            <w:top w:val="none" w:sz="0" w:space="0" w:color="auto"/>
            <w:left w:val="none" w:sz="0" w:space="0" w:color="auto"/>
            <w:bottom w:val="none" w:sz="0" w:space="0" w:color="auto"/>
            <w:right w:val="none" w:sz="0" w:space="0" w:color="auto"/>
          </w:divBdr>
        </w:div>
        <w:div w:id="1653825668">
          <w:marLeft w:val="0"/>
          <w:marRight w:val="0"/>
          <w:marTop w:val="0"/>
          <w:marBottom w:val="0"/>
          <w:divBdr>
            <w:top w:val="none" w:sz="0" w:space="0" w:color="auto"/>
            <w:left w:val="none" w:sz="0" w:space="0" w:color="auto"/>
            <w:bottom w:val="none" w:sz="0" w:space="0" w:color="auto"/>
            <w:right w:val="none" w:sz="0" w:space="0" w:color="auto"/>
          </w:divBdr>
        </w:div>
        <w:div w:id="1107769923">
          <w:marLeft w:val="0"/>
          <w:marRight w:val="0"/>
          <w:marTop w:val="0"/>
          <w:marBottom w:val="0"/>
          <w:divBdr>
            <w:top w:val="none" w:sz="0" w:space="0" w:color="auto"/>
            <w:left w:val="none" w:sz="0" w:space="0" w:color="auto"/>
            <w:bottom w:val="none" w:sz="0" w:space="0" w:color="auto"/>
            <w:right w:val="none" w:sz="0" w:space="0" w:color="auto"/>
          </w:divBdr>
        </w:div>
        <w:div w:id="608705832">
          <w:marLeft w:val="0"/>
          <w:marRight w:val="0"/>
          <w:marTop w:val="0"/>
          <w:marBottom w:val="0"/>
          <w:divBdr>
            <w:top w:val="none" w:sz="0" w:space="0" w:color="auto"/>
            <w:left w:val="none" w:sz="0" w:space="0" w:color="auto"/>
            <w:bottom w:val="none" w:sz="0" w:space="0" w:color="auto"/>
            <w:right w:val="none" w:sz="0" w:space="0" w:color="auto"/>
          </w:divBdr>
        </w:div>
        <w:div w:id="460879817">
          <w:marLeft w:val="0"/>
          <w:marRight w:val="0"/>
          <w:marTop w:val="0"/>
          <w:marBottom w:val="0"/>
          <w:divBdr>
            <w:top w:val="none" w:sz="0" w:space="0" w:color="auto"/>
            <w:left w:val="none" w:sz="0" w:space="0" w:color="auto"/>
            <w:bottom w:val="none" w:sz="0" w:space="0" w:color="auto"/>
            <w:right w:val="none" w:sz="0" w:space="0" w:color="auto"/>
          </w:divBdr>
        </w:div>
        <w:div w:id="353456849">
          <w:marLeft w:val="0"/>
          <w:marRight w:val="0"/>
          <w:marTop w:val="0"/>
          <w:marBottom w:val="0"/>
          <w:divBdr>
            <w:top w:val="none" w:sz="0" w:space="0" w:color="auto"/>
            <w:left w:val="none" w:sz="0" w:space="0" w:color="auto"/>
            <w:bottom w:val="none" w:sz="0" w:space="0" w:color="auto"/>
            <w:right w:val="none" w:sz="0" w:space="0" w:color="auto"/>
          </w:divBdr>
        </w:div>
      </w:divsChild>
    </w:div>
    <w:div w:id="1106844999">
      <w:bodyDiv w:val="1"/>
      <w:marLeft w:val="0"/>
      <w:marRight w:val="0"/>
      <w:marTop w:val="0"/>
      <w:marBottom w:val="0"/>
      <w:divBdr>
        <w:top w:val="none" w:sz="0" w:space="0" w:color="auto"/>
        <w:left w:val="none" w:sz="0" w:space="0" w:color="auto"/>
        <w:bottom w:val="none" w:sz="0" w:space="0" w:color="auto"/>
        <w:right w:val="none" w:sz="0" w:space="0" w:color="auto"/>
      </w:divBdr>
      <w:divsChild>
        <w:div w:id="1875117027">
          <w:marLeft w:val="0"/>
          <w:marRight w:val="0"/>
          <w:marTop w:val="0"/>
          <w:marBottom w:val="0"/>
          <w:divBdr>
            <w:top w:val="none" w:sz="0" w:space="0" w:color="auto"/>
            <w:left w:val="none" w:sz="0" w:space="0" w:color="auto"/>
            <w:bottom w:val="none" w:sz="0" w:space="0" w:color="auto"/>
            <w:right w:val="none" w:sz="0" w:space="0" w:color="auto"/>
          </w:divBdr>
        </w:div>
        <w:div w:id="728306099">
          <w:marLeft w:val="0"/>
          <w:marRight w:val="0"/>
          <w:marTop w:val="0"/>
          <w:marBottom w:val="0"/>
          <w:divBdr>
            <w:top w:val="none" w:sz="0" w:space="0" w:color="auto"/>
            <w:left w:val="none" w:sz="0" w:space="0" w:color="auto"/>
            <w:bottom w:val="none" w:sz="0" w:space="0" w:color="auto"/>
            <w:right w:val="none" w:sz="0" w:space="0" w:color="auto"/>
          </w:divBdr>
        </w:div>
        <w:div w:id="377163739">
          <w:marLeft w:val="0"/>
          <w:marRight w:val="0"/>
          <w:marTop w:val="0"/>
          <w:marBottom w:val="0"/>
          <w:divBdr>
            <w:top w:val="none" w:sz="0" w:space="0" w:color="auto"/>
            <w:left w:val="none" w:sz="0" w:space="0" w:color="auto"/>
            <w:bottom w:val="none" w:sz="0" w:space="0" w:color="auto"/>
            <w:right w:val="none" w:sz="0" w:space="0" w:color="auto"/>
          </w:divBdr>
        </w:div>
        <w:div w:id="1600138546">
          <w:marLeft w:val="0"/>
          <w:marRight w:val="0"/>
          <w:marTop w:val="0"/>
          <w:marBottom w:val="0"/>
          <w:divBdr>
            <w:top w:val="none" w:sz="0" w:space="0" w:color="auto"/>
            <w:left w:val="none" w:sz="0" w:space="0" w:color="auto"/>
            <w:bottom w:val="none" w:sz="0" w:space="0" w:color="auto"/>
            <w:right w:val="none" w:sz="0" w:space="0" w:color="auto"/>
          </w:divBdr>
        </w:div>
        <w:div w:id="2032562352">
          <w:marLeft w:val="0"/>
          <w:marRight w:val="0"/>
          <w:marTop w:val="0"/>
          <w:marBottom w:val="0"/>
          <w:divBdr>
            <w:top w:val="none" w:sz="0" w:space="0" w:color="auto"/>
            <w:left w:val="none" w:sz="0" w:space="0" w:color="auto"/>
            <w:bottom w:val="none" w:sz="0" w:space="0" w:color="auto"/>
            <w:right w:val="none" w:sz="0" w:space="0" w:color="auto"/>
          </w:divBdr>
        </w:div>
        <w:div w:id="1116409540">
          <w:marLeft w:val="0"/>
          <w:marRight w:val="0"/>
          <w:marTop w:val="0"/>
          <w:marBottom w:val="0"/>
          <w:divBdr>
            <w:top w:val="none" w:sz="0" w:space="0" w:color="auto"/>
            <w:left w:val="none" w:sz="0" w:space="0" w:color="auto"/>
            <w:bottom w:val="none" w:sz="0" w:space="0" w:color="auto"/>
            <w:right w:val="none" w:sz="0" w:space="0" w:color="auto"/>
          </w:divBdr>
        </w:div>
        <w:div w:id="71203569">
          <w:marLeft w:val="0"/>
          <w:marRight w:val="0"/>
          <w:marTop w:val="0"/>
          <w:marBottom w:val="0"/>
          <w:divBdr>
            <w:top w:val="none" w:sz="0" w:space="0" w:color="auto"/>
            <w:left w:val="none" w:sz="0" w:space="0" w:color="auto"/>
            <w:bottom w:val="none" w:sz="0" w:space="0" w:color="auto"/>
            <w:right w:val="none" w:sz="0" w:space="0" w:color="auto"/>
          </w:divBdr>
        </w:div>
        <w:div w:id="288706776">
          <w:marLeft w:val="0"/>
          <w:marRight w:val="0"/>
          <w:marTop w:val="0"/>
          <w:marBottom w:val="0"/>
          <w:divBdr>
            <w:top w:val="none" w:sz="0" w:space="0" w:color="auto"/>
            <w:left w:val="none" w:sz="0" w:space="0" w:color="auto"/>
            <w:bottom w:val="none" w:sz="0" w:space="0" w:color="auto"/>
            <w:right w:val="none" w:sz="0" w:space="0" w:color="auto"/>
          </w:divBdr>
        </w:div>
        <w:div w:id="333921940">
          <w:marLeft w:val="0"/>
          <w:marRight w:val="0"/>
          <w:marTop w:val="0"/>
          <w:marBottom w:val="0"/>
          <w:divBdr>
            <w:top w:val="none" w:sz="0" w:space="0" w:color="auto"/>
            <w:left w:val="none" w:sz="0" w:space="0" w:color="auto"/>
            <w:bottom w:val="none" w:sz="0" w:space="0" w:color="auto"/>
            <w:right w:val="none" w:sz="0" w:space="0" w:color="auto"/>
          </w:divBdr>
        </w:div>
      </w:divsChild>
    </w:div>
    <w:div w:id="1319336553">
      <w:bodyDiv w:val="1"/>
      <w:marLeft w:val="0"/>
      <w:marRight w:val="0"/>
      <w:marTop w:val="0"/>
      <w:marBottom w:val="0"/>
      <w:divBdr>
        <w:top w:val="none" w:sz="0" w:space="0" w:color="auto"/>
        <w:left w:val="none" w:sz="0" w:space="0" w:color="auto"/>
        <w:bottom w:val="none" w:sz="0" w:space="0" w:color="auto"/>
        <w:right w:val="none" w:sz="0" w:space="0" w:color="auto"/>
      </w:divBdr>
    </w:div>
    <w:div w:id="1635522257">
      <w:bodyDiv w:val="1"/>
      <w:marLeft w:val="0"/>
      <w:marRight w:val="0"/>
      <w:marTop w:val="0"/>
      <w:marBottom w:val="0"/>
      <w:divBdr>
        <w:top w:val="none" w:sz="0" w:space="0" w:color="auto"/>
        <w:left w:val="none" w:sz="0" w:space="0" w:color="auto"/>
        <w:bottom w:val="none" w:sz="0" w:space="0" w:color="auto"/>
        <w:right w:val="none" w:sz="0" w:space="0" w:color="auto"/>
      </w:divBdr>
    </w:div>
    <w:div w:id="1735271086">
      <w:bodyDiv w:val="1"/>
      <w:marLeft w:val="0"/>
      <w:marRight w:val="0"/>
      <w:marTop w:val="0"/>
      <w:marBottom w:val="0"/>
      <w:divBdr>
        <w:top w:val="none" w:sz="0" w:space="0" w:color="auto"/>
        <w:left w:val="none" w:sz="0" w:space="0" w:color="auto"/>
        <w:bottom w:val="none" w:sz="0" w:space="0" w:color="auto"/>
        <w:right w:val="none" w:sz="0" w:space="0" w:color="auto"/>
      </w:divBdr>
    </w:div>
    <w:div w:id="1765150723">
      <w:bodyDiv w:val="1"/>
      <w:marLeft w:val="0"/>
      <w:marRight w:val="0"/>
      <w:marTop w:val="0"/>
      <w:marBottom w:val="0"/>
      <w:divBdr>
        <w:top w:val="none" w:sz="0" w:space="0" w:color="auto"/>
        <w:left w:val="none" w:sz="0" w:space="0" w:color="auto"/>
        <w:bottom w:val="none" w:sz="0" w:space="0" w:color="auto"/>
        <w:right w:val="none" w:sz="0" w:space="0" w:color="auto"/>
      </w:divBdr>
    </w:div>
    <w:div w:id="192868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Cook@mmu.ac.uk"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swisseduc.ch/glaciers/earth_icy_planet/glaciers13-en.html?id=1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J.Quincey@leeds.ac.uk"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A9264-54D9-434C-AEC2-D583E3C2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38</Pages>
  <Words>9075</Words>
  <Characters>51728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60682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Cook</dc:creator>
  <cp:lastModifiedBy>Simon Cook</cp:lastModifiedBy>
  <cp:revision>19</cp:revision>
  <cp:lastPrinted>2015-08-10T12:23:00Z</cp:lastPrinted>
  <dcterms:created xsi:type="dcterms:W3CDTF">2015-11-02T15:58:00Z</dcterms:created>
  <dcterms:modified xsi:type="dcterms:W3CDTF">2015-11-20T13:27:00Z</dcterms:modified>
</cp:coreProperties>
</file>