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26C" w:rsidRDefault="0015226C" w:rsidP="0015226C">
      <w:pPr>
        <w:rPr>
          <w:rFonts w:ascii="Times New Roman" w:hAnsi="Times New Roman" w:cs="Times New Roman" w:hint="eastAsia"/>
          <w:sz w:val="24"/>
          <w:szCs w:val="24"/>
        </w:rPr>
      </w:pPr>
      <w:r>
        <w:rPr>
          <w:rFonts w:ascii="Times New Roman" w:hAnsi="Times New Roman" w:cs="Times New Roman" w:hint="eastAsia"/>
          <w:sz w:val="24"/>
          <w:szCs w:val="24"/>
        </w:rPr>
        <w:t>Dear editors,</w:t>
      </w:r>
    </w:p>
    <w:p w:rsidR="0015226C" w:rsidRDefault="0015226C" w:rsidP="0015226C">
      <w:pPr>
        <w:rPr>
          <w:rFonts w:ascii="Times New Roman" w:hAnsi="Times New Roman" w:cs="Times New Roman" w:hint="eastAsia"/>
          <w:sz w:val="24"/>
          <w:szCs w:val="24"/>
        </w:rPr>
      </w:pPr>
    </w:p>
    <w:p w:rsidR="0015226C" w:rsidRDefault="0015226C" w:rsidP="0015226C">
      <w:pPr>
        <w:rPr>
          <w:rFonts w:ascii="Times New Roman" w:hAnsi="Times New Roman" w:cs="Times New Roman" w:hint="eastAsia"/>
          <w:sz w:val="24"/>
          <w:szCs w:val="24"/>
        </w:rPr>
      </w:pPr>
      <w:r>
        <w:rPr>
          <w:rFonts w:ascii="Times New Roman" w:hAnsi="Times New Roman" w:cs="Times New Roman" w:hint="eastAsia"/>
          <w:sz w:val="24"/>
          <w:szCs w:val="24"/>
        </w:rPr>
        <w:t xml:space="preserve">I appreciate your comments and considering our paper to be </w:t>
      </w:r>
      <w:r>
        <w:rPr>
          <w:rFonts w:ascii="Times New Roman" w:hAnsi="Times New Roman" w:cs="Times New Roman" w:hint="eastAsia"/>
          <w:sz w:val="24"/>
          <w:szCs w:val="24"/>
        </w:rPr>
        <w:t>publish</w:t>
      </w:r>
      <w:r>
        <w:rPr>
          <w:rFonts w:ascii="Times New Roman" w:hAnsi="Times New Roman" w:cs="Times New Roman" w:hint="eastAsia"/>
          <w:sz w:val="24"/>
          <w:szCs w:val="24"/>
        </w:rPr>
        <w:t xml:space="preserve">ed in </w:t>
      </w:r>
      <w:proofErr w:type="spellStart"/>
      <w:r>
        <w:rPr>
          <w:rFonts w:ascii="Times New Roman" w:hAnsi="Times New Roman" w:cs="Times New Roman" w:hint="eastAsia"/>
          <w:sz w:val="24"/>
          <w:szCs w:val="24"/>
        </w:rPr>
        <w:t>ESurf</w:t>
      </w:r>
      <w:proofErr w:type="spellEnd"/>
      <w:r>
        <w:rPr>
          <w:rFonts w:ascii="Times New Roman" w:hAnsi="Times New Roman" w:cs="Times New Roman" w:hint="eastAsia"/>
          <w:sz w:val="24"/>
          <w:szCs w:val="24"/>
        </w:rPr>
        <w:t>.</w:t>
      </w:r>
    </w:p>
    <w:p w:rsidR="0015226C" w:rsidRDefault="0015226C" w:rsidP="0015226C">
      <w:pPr>
        <w:rPr>
          <w:rFonts w:ascii="Times New Roman" w:hAnsi="Times New Roman" w:cs="Times New Roman" w:hint="eastAsia"/>
          <w:sz w:val="24"/>
          <w:szCs w:val="24"/>
        </w:rPr>
      </w:pPr>
      <w:r>
        <w:rPr>
          <w:rFonts w:ascii="Times New Roman" w:hAnsi="Times New Roman" w:cs="Times New Roman" w:hint="eastAsia"/>
          <w:sz w:val="24"/>
          <w:szCs w:val="24"/>
        </w:rPr>
        <w:t>The comments give us a lot of help and make the manuscript improved a lot.</w:t>
      </w:r>
    </w:p>
    <w:p w:rsidR="0015226C" w:rsidRPr="0015226C" w:rsidRDefault="0015226C" w:rsidP="0015226C">
      <w:pPr>
        <w:rPr>
          <w:rFonts w:ascii="Times New Roman" w:hAnsi="Times New Roman" w:cs="Times New Roman"/>
          <w:sz w:val="24"/>
          <w:szCs w:val="24"/>
        </w:rPr>
      </w:pPr>
      <w:r>
        <w:rPr>
          <w:rFonts w:ascii="Times New Roman" w:hAnsi="Times New Roman" w:cs="Times New Roman" w:hint="eastAsia"/>
          <w:sz w:val="24"/>
          <w:szCs w:val="24"/>
        </w:rPr>
        <w:t>This time, we revised again according to the follow comments you gave.</w:t>
      </w:r>
    </w:p>
    <w:p w:rsidR="0015226C" w:rsidRPr="0015226C" w:rsidRDefault="0015226C" w:rsidP="0015226C">
      <w:pPr>
        <w:rPr>
          <w:rFonts w:ascii="Times New Roman" w:hAnsi="Times New Roman" w:cs="Times New Roman"/>
          <w:sz w:val="24"/>
          <w:szCs w:val="24"/>
        </w:rPr>
      </w:pPr>
    </w:p>
    <w:p w:rsidR="0015226C" w:rsidRDefault="0015226C" w:rsidP="0015226C">
      <w:pPr>
        <w:rPr>
          <w:rFonts w:ascii="Times New Roman" w:hAnsi="Times New Roman" w:cs="Times New Roman" w:hint="eastAsia"/>
          <w:sz w:val="24"/>
          <w:szCs w:val="24"/>
        </w:rPr>
      </w:pPr>
      <w:r>
        <w:rPr>
          <w:rFonts w:ascii="Times New Roman" w:hAnsi="Times New Roman" w:cs="Times New Roman" w:hint="eastAsia"/>
          <w:sz w:val="24"/>
          <w:szCs w:val="24"/>
        </w:rPr>
        <w:t xml:space="preserve">1. </w:t>
      </w:r>
      <w:r w:rsidRPr="0015226C">
        <w:rPr>
          <w:rFonts w:ascii="Times New Roman" w:hAnsi="Times New Roman" w:cs="Times New Roman"/>
          <w:sz w:val="24"/>
          <w:szCs w:val="24"/>
        </w:rPr>
        <w:t>Both reviewers also asked how the amount of fertilizer used was determined. Although these questions were answered in the reply document, no changes were made to the manuscript. Please add a couple of sentences to the manuscript to describe how the fertilizer amounts were decided, and how they compare to the amounts used on agricultural fields.</w:t>
      </w:r>
    </w:p>
    <w:p w:rsidR="0015226C" w:rsidRDefault="0015226C" w:rsidP="0015226C">
      <w:pPr>
        <w:rPr>
          <w:rFonts w:ascii="Times New Roman" w:hAnsi="Times New Roman" w:cs="Times New Roman" w:hint="eastAsia"/>
          <w:sz w:val="24"/>
          <w:szCs w:val="24"/>
        </w:rPr>
      </w:pPr>
      <w:proofErr w:type="gramStart"/>
      <w:r>
        <w:rPr>
          <w:rFonts w:ascii="Times New Roman" w:hAnsi="Times New Roman" w:cs="Times New Roman" w:hint="eastAsia"/>
          <w:sz w:val="24"/>
          <w:szCs w:val="24"/>
        </w:rPr>
        <w:t>Changed in the manuscript: we added some information about the added amount of each fertilizer.</w:t>
      </w:r>
      <w:proofErr w:type="gramEnd"/>
      <w:r w:rsidR="00980A7D">
        <w:rPr>
          <w:rFonts w:ascii="Times New Roman" w:hAnsi="Times New Roman" w:cs="Times New Roman" w:hint="eastAsia"/>
          <w:sz w:val="24"/>
          <w:szCs w:val="24"/>
        </w:rPr>
        <w:t xml:space="preserve"> </w:t>
      </w:r>
      <w:r w:rsidR="00980A7D">
        <w:rPr>
          <w:rFonts w:ascii="Times New Roman" w:hAnsi="Times New Roman" w:cs="Times New Roman"/>
          <w:sz w:val="24"/>
          <w:szCs w:val="24"/>
        </w:rPr>
        <w:t>S</w:t>
      </w:r>
      <w:r w:rsidR="00980A7D">
        <w:rPr>
          <w:rFonts w:ascii="Times New Roman" w:hAnsi="Times New Roman" w:cs="Times New Roman" w:hint="eastAsia"/>
          <w:sz w:val="24"/>
          <w:szCs w:val="24"/>
        </w:rPr>
        <w:t>ee the manuscript.</w:t>
      </w:r>
    </w:p>
    <w:p w:rsidR="0015226C" w:rsidRPr="0015226C" w:rsidRDefault="0015226C" w:rsidP="0015226C">
      <w:pPr>
        <w:rPr>
          <w:rFonts w:ascii="Times New Roman" w:hAnsi="Times New Roman" w:cs="Times New Roman"/>
          <w:sz w:val="24"/>
          <w:szCs w:val="24"/>
        </w:rPr>
      </w:pPr>
    </w:p>
    <w:p w:rsidR="0015226C" w:rsidRDefault="00980A7D" w:rsidP="0015226C">
      <w:pPr>
        <w:rPr>
          <w:rFonts w:ascii="Times New Roman" w:hAnsi="Times New Roman" w:cs="Times New Roman" w:hint="eastAsia"/>
          <w:sz w:val="24"/>
          <w:szCs w:val="24"/>
        </w:rPr>
      </w:pPr>
      <w:r>
        <w:rPr>
          <w:rFonts w:ascii="Times New Roman" w:hAnsi="Times New Roman" w:cs="Times New Roman" w:hint="eastAsia"/>
          <w:sz w:val="24"/>
          <w:szCs w:val="24"/>
        </w:rPr>
        <w:t xml:space="preserve">2. </w:t>
      </w:r>
      <w:r w:rsidR="0015226C" w:rsidRPr="0015226C">
        <w:rPr>
          <w:rFonts w:ascii="Times New Roman" w:hAnsi="Times New Roman" w:cs="Times New Roman"/>
          <w:sz w:val="24"/>
          <w:szCs w:val="24"/>
        </w:rPr>
        <w:t xml:space="preserve">Some statements in the Results section are not technically correct, related to whether or not observed differences between the experiments were significant. For example, at lines 198-199, the text says that “The remaining treatments made no significant differences in the </w:t>
      </w:r>
      <w:proofErr w:type="spellStart"/>
      <w:r w:rsidR="0015226C" w:rsidRPr="0015226C">
        <w:rPr>
          <w:rFonts w:ascii="Times New Roman" w:hAnsi="Times New Roman" w:cs="Times New Roman"/>
          <w:sz w:val="24"/>
          <w:szCs w:val="24"/>
        </w:rPr>
        <w:t>Rw</w:t>
      </w:r>
      <w:proofErr w:type="spellEnd"/>
      <w:r w:rsidR="0015226C" w:rsidRPr="0015226C">
        <w:rPr>
          <w:rFonts w:ascii="Times New Roman" w:hAnsi="Times New Roman" w:cs="Times New Roman"/>
          <w:sz w:val="24"/>
          <w:szCs w:val="24"/>
        </w:rPr>
        <w:t xml:space="preserve"> and Raw of limestone and </w:t>
      </w:r>
      <w:proofErr w:type="spellStart"/>
      <w:r w:rsidR="0015226C" w:rsidRPr="0015226C">
        <w:rPr>
          <w:rFonts w:ascii="Times New Roman" w:hAnsi="Times New Roman" w:cs="Times New Roman"/>
          <w:sz w:val="24"/>
          <w:szCs w:val="24"/>
        </w:rPr>
        <w:t>dolostone</w:t>
      </w:r>
      <w:proofErr w:type="spellEnd"/>
      <w:r w:rsidR="0015226C" w:rsidRPr="0015226C">
        <w:rPr>
          <w:rFonts w:ascii="Times New Roman" w:hAnsi="Times New Roman" w:cs="Times New Roman"/>
          <w:sz w:val="24"/>
          <w:szCs w:val="24"/>
        </w:rPr>
        <w:t xml:space="preserve"> in comparison to the control treatment.” However, several of these treatments did show statistically significant differences relative to the control, based on the results in Table 2. For example, the Raw for limestone with NH4Cl was 4.43±1.73, compared to the control value of 2.00±0.58. This is a statistically significant difference, though it is much smaller than for the other fertilizers. It is thus not correct to say that the changes observed with NH4Cl were insignificant. Please change the wording of the text to note that the differences were much smaller for these treatments, but that they were in some cases still statistically significant.</w:t>
      </w:r>
    </w:p>
    <w:p w:rsidR="00980A7D" w:rsidRDefault="00980A7D" w:rsidP="0015226C">
      <w:pPr>
        <w:rPr>
          <w:rFonts w:ascii="Times New Roman" w:hAnsi="Times New Roman" w:cs="Times New Roman" w:hint="eastAsia"/>
          <w:sz w:val="24"/>
          <w:szCs w:val="24"/>
        </w:rPr>
      </w:pPr>
    </w:p>
    <w:p w:rsidR="00980A7D" w:rsidRPr="0015226C" w:rsidRDefault="00980A7D" w:rsidP="0015226C">
      <w:pPr>
        <w:rPr>
          <w:rFonts w:ascii="Times New Roman" w:hAnsi="Times New Roman" w:cs="Times New Roman"/>
          <w:sz w:val="24"/>
          <w:szCs w:val="24"/>
        </w:rPr>
      </w:pPr>
      <w:proofErr w:type="gramStart"/>
      <w:r>
        <w:rPr>
          <w:rFonts w:ascii="Times New Roman" w:hAnsi="Times New Roman" w:cs="Times New Roman" w:hint="eastAsia"/>
          <w:sz w:val="24"/>
          <w:szCs w:val="24"/>
        </w:rPr>
        <w:t>Changed in the manuscript: we rewrite all the statements about this problem.</w:t>
      </w:r>
      <w:proofErr w:type="gramEnd"/>
    </w:p>
    <w:p w:rsidR="0015226C" w:rsidRPr="0015226C" w:rsidRDefault="0015226C" w:rsidP="0015226C">
      <w:pPr>
        <w:rPr>
          <w:rFonts w:ascii="Times New Roman" w:hAnsi="Times New Roman" w:cs="Times New Roman"/>
          <w:sz w:val="24"/>
          <w:szCs w:val="24"/>
        </w:rPr>
      </w:pPr>
    </w:p>
    <w:p w:rsidR="0015226C" w:rsidRPr="0015226C" w:rsidRDefault="00980A7D" w:rsidP="0015226C">
      <w:pPr>
        <w:rPr>
          <w:rFonts w:ascii="Times New Roman" w:hAnsi="Times New Roman" w:cs="Times New Roman"/>
          <w:sz w:val="24"/>
          <w:szCs w:val="24"/>
        </w:rPr>
      </w:pPr>
      <w:proofErr w:type="gramStart"/>
      <w:r>
        <w:rPr>
          <w:rFonts w:ascii="Times New Roman" w:hAnsi="Times New Roman" w:cs="Times New Roman" w:hint="eastAsia"/>
          <w:sz w:val="24"/>
          <w:szCs w:val="24"/>
        </w:rPr>
        <w:t>3.</w:t>
      </w:r>
      <w:r w:rsidR="0015226C" w:rsidRPr="0015226C">
        <w:rPr>
          <w:rFonts w:ascii="Times New Roman" w:hAnsi="Times New Roman" w:cs="Times New Roman"/>
          <w:sz w:val="24"/>
          <w:szCs w:val="24"/>
        </w:rPr>
        <w:t>The</w:t>
      </w:r>
      <w:proofErr w:type="gramEnd"/>
      <w:r w:rsidR="0015226C" w:rsidRPr="0015226C">
        <w:rPr>
          <w:rFonts w:ascii="Times New Roman" w:hAnsi="Times New Roman" w:cs="Times New Roman"/>
          <w:sz w:val="24"/>
          <w:szCs w:val="24"/>
        </w:rPr>
        <w:t xml:space="preserve"> following should also be corrected to fix grammatical errors or statements that are unclear: </w:t>
      </w:r>
    </w:p>
    <w:p w:rsidR="0015226C" w:rsidRDefault="00980A7D" w:rsidP="0015226C">
      <w:pPr>
        <w:rPr>
          <w:rFonts w:ascii="Times New Roman" w:hAnsi="Times New Roman" w:cs="Times New Roman" w:hint="eastAsia"/>
          <w:sz w:val="24"/>
          <w:szCs w:val="24"/>
        </w:rPr>
      </w:pPr>
      <w:proofErr w:type="gramStart"/>
      <w:r>
        <w:rPr>
          <w:rFonts w:ascii="Times New Roman" w:hAnsi="Times New Roman" w:cs="Times New Roman" w:hint="eastAsia"/>
          <w:sz w:val="24"/>
          <w:szCs w:val="24"/>
        </w:rPr>
        <w:t>Changed in the manuscript:</w:t>
      </w:r>
      <w:r>
        <w:rPr>
          <w:rFonts w:ascii="Times New Roman" w:hAnsi="Times New Roman" w:cs="Times New Roman" w:hint="eastAsia"/>
          <w:sz w:val="24"/>
          <w:szCs w:val="24"/>
        </w:rPr>
        <w:t xml:space="preserve"> we corrected them.</w:t>
      </w:r>
      <w:proofErr w:type="gramEnd"/>
    </w:p>
    <w:p w:rsidR="00980A7D" w:rsidRPr="0015226C" w:rsidRDefault="00980A7D" w:rsidP="0015226C">
      <w:pPr>
        <w:rPr>
          <w:rFonts w:ascii="Times New Roman" w:hAnsi="Times New Roman" w:cs="Times New Roman"/>
          <w:sz w:val="24"/>
          <w:szCs w:val="24"/>
        </w:rPr>
      </w:pPr>
    </w:p>
    <w:p w:rsidR="0015226C" w:rsidRPr="0015226C" w:rsidRDefault="0015226C" w:rsidP="0015226C">
      <w:pPr>
        <w:rPr>
          <w:rFonts w:ascii="Times New Roman" w:hAnsi="Times New Roman" w:cs="Times New Roman"/>
          <w:sz w:val="24"/>
          <w:szCs w:val="24"/>
        </w:rPr>
      </w:pPr>
      <w:r w:rsidRPr="0015226C">
        <w:rPr>
          <w:rFonts w:ascii="Times New Roman" w:hAnsi="Times New Roman" w:cs="Times New Roman"/>
          <w:sz w:val="24"/>
          <w:szCs w:val="24"/>
        </w:rPr>
        <w:t>Line 70: “world”, not “global”</w:t>
      </w:r>
    </w:p>
    <w:p w:rsidR="0015226C" w:rsidRPr="0015226C" w:rsidRDefault="0015226C" w:rsidP="0015226C">
      <w:pPr>
        <w:rPr>
          <w:rFonts w:ascii="Times New Roman" w:hAnsi="Times New Roman" w:cs="Times New Roman"/>
          <w:sz w:val="24"/>
          <w:szCs w:val="24"/>
        </w:rPr>
      </w:pPr>
      <w:r w:rsidRPr="0015226C">
        <w:rPr>
          <w:rFonts w:ascii="Times New Roman" w:hAnsi="Times New Roman" w:cs="Times New Roman"/>
          <w:sz w:val="24"/>
          <w:szCs w:val="24"/>
        </w:rPr>
        <w:t>Line 76: 100% OF NO3-</w:t>
      </w:r>
    </w:p>
    <w:p w:rsidR="0015226C" w:rsidRPr="0015226C" w:rsidRDefault="0015226C" w:rsidP="0015226C">
      <w:pPr>
        <w:rPr>
          <w:rFonts w:ascii="Times New Roman" w:hAnsi="Times New Roman" w:cs="Times New Roman"/>
          <w:sz w:val="24"/>
          <w:szCs w:val="24"/>
        </w:rPr>
      </w:pPr>
      <w:r w:rsidRPr="0015226C">
        <w:rPr>
          <w:rFonts w:ascii="Times New Roman" w:hAnsi="Times New Roman" w:cs="Times New Roman"/>
          <w:sz w:val="24"/>
          <w:szCs w:val="24"/>
        </w:rPr>
        <w:t>Line 78: “a deviation”, not “an evaluated deviation”</w:t>
      </w:r>
    </w:p>
    <w:p w:rsidR="0015226C" w:rsidRPr="0015226C" w:rsidRDefault="0015226C" w:rsidP="0015226C">
      <w:pPr>
        <w:rPr>
          <w:rFonts w:ascii="Times New Roman" w:hAnsi="Times New Roman" w:cs="Times New Roman"/>
          <w:sz w:val="24"/>
          <w:szCs w:val="24"/>
        </w:rPr>
      </w:pPr>
      <w:r w:rsidRPr="0015226C">
        <w:rPr>
          <w:rFonts w:ascii="Times New Roman" w:hAnsi="Times New Roman" w:cs="Times New Roman"/>
          <w:sz w:val="24"/>
          <w:szCs w:val="24"/>
        </w:rPr>
        <w:t>Line 87: remove “fully” – this study cannot on its own achieve full understanding of these effects</w:t>
      </w:r>
    </w:p>
    <w:p w:rsidR="0015226C" w:rsidRPr="0015226C" w:rsidRDefault="0015226C" w:rsidP="0015226C">
      <w:pPr>
        <w:rPr>
          <w:rFonts w:ascii="Times New Roman" w:hAnsi="Times New Roman" w:cs="Times New Roman"/>
          <w:sz w:val="24"/>
          <w:szCs w:val="24"/>
        </w:rPr>
      </w:pPr>
      <w:r w:rsidRPr="0015226C">
        <w:rPr>
          <w:rFonts w:ascii="Times New Roman" w:hAnsi="Times New Roman" w:cs="Times New Roman"/>
          <w:sz w:val="24"/>
          <w:szCs w:val="24"/>
        </w:rPr>
        <w:t>Line 97: remove However</w:t>
      </w:r>
    </w:p>
    <w:p w:rsidR="0015226C" w:rsidRPr="0015226C" w:rsidRDefault="0015226C" w:rsidP="0015226C">
      <w:pPr>
        <w:rPr>
          <w:rFonts w:ascii="Times New Roman" w:hAnsi="Times New Roman" w:cs="Times New Roman"/>
          <w:sz w:val="24"/>
          <w:szCs w:val="24"/>
        </w:rPr>
      </w:pPr>
      <w:r w:rsidRPr="0015226C">
        <w:rPr>
          <w:rFonts w:ascii="Times New Roman" w:hAnsi="Times New Roman" w:cs="Times New Roman"/>
          <w:sz w:val="24"/>
          <w:szCs w:val="24"/>
        </w:rPr>
        <w:t xml:space="preserve">Line 102: “the preferred method” is subjective – as you say at the end, it is also possible to measure rates </w:t>
      </w:r>
      <w:proofErr w:type="spellStart"/>
      <w:r w:rsidRPr="0015226C">
        <w:rPr>
          <w:rFonts w:ascii="Times New Roman" w:hAnsi="Times New Roman" w:cs="Times New Roman"/>
          <w:sz w:val="24"/>
          <w:szCs w:val="24"/>
        </w:rPr>
        <w:t>hydrochemically</w:t>
      </w:r>
      <w:proofErr w:type="spellEnd"/>
      <w:r w:rsidRPr="0015226C">
        <w:rPr>
          <w:rFonts w:ascii="Times New Roman" w:hAnsi="Times New Roman" w:cs="Times New Roman"/>
          <w:sz w:val="24"/>
          <w:szCs w:val="24"/>
        </w:rPr>
        <w:t>, and preference is largely down to different researchers – suggest replacing with “a well-established method” or similar language</w:t>
      </w:r>
    </w:p>
    <w:p w:rsidR="0015226C" w:rsidRPr="0015226C" w:rsidRDefault="0015226C" w:rsidP="0015226C">
      <w:pPr>
        <w:rPr>
          <w:rFonts w:ascii="Times New Roman" w:hAnsi="Times New Roman" w:cs="Times New Roman"/>
          <w:sz w:val="24"/>
          <w:szCs w:val="24"/>
        </w:rPr>
      </w:pPr>
      <w:r w:rsidRPr="0015226C">
        <w:rPr>
          <w:rFonts w:ascii="Times New Roman" w:hAnsi="Times New Roman" w:cs="Times New Roman"/>
          <w:sz w:val="24"/>
          <w:szCs w:val="24"/>
        </w:rPr>
        <w:t xml:space="preserve">Line 124: </w:t>
      </w:r>
      <w:proofErr w:type="gramStart"/>
      <w:r w:rsidRPr="0015226C">
        <w:rPr>
          <w:rFonts w:ascii="Times New Roman" w:hAnsi="Times New Roman" w:cs="Times New Roman"/>
          <w:sz w:val="24"/>
          <w:szCs w:val="24"/>
        </w:rPr>
        <w:t>which WAS sampled</w:t>
      </w:r>
      <w:proofErr w:type="gramEnd"/>
    </w:p>
    <w:p w:rsidR="0015226C" w:rsidRDefault="0015226C" w:rsidP="0015226C">
      <w:pPr>
        <w:rPr>
          <w:rFonts w:ascii="Times New Roman" w:hAnsi="Times New Roman" w:cs="Times New Roman" w:hint="eastAsia"/>
          <w:sz w:val="24"/>
          <w:szCs w:val="24"/>
        </w:rPr>
      </w:pPr>
      <w:r w:rsidRPr="0015226C">
        <w:rPr>
          <w:rFonts w:ascii="Times New Roman" w:hAnsi="Times New Roman" w:cs="Times New Roman"/>
          <w:sz w:val="24"/>
          <w:szCs w:val="24"/>
        </w:rPr>
        <w:t xml:space="preserve">Section 2.2: I would prefer to see a sentence added to clarify how the concentrations </w:t>
      </w:r>
      <w:r w:rsidRPr="0015226C">
        <w:rPr>
          <w:rFonts w:ascii="Times New Roman" w:hAnsi="Times New Roman" w:cs="Times New Roman"/>
          <w:sz w:val="24"/>
          <w:szCs w:val="24"/>
        </w:rPr>
        <w:lastRenderedPageBreak/>
        <w:t>of each solute in your extractions (e.g., P, K, Ca, Mg, Fe, and S) were analyzed</w:t>
      </w:r>
    </w:p>
    <w:p w:rsidR="00980A7D" w:rsidRPr="00980A7D" w:rsidRDefault="00980A7D" w:rsidP="00980A7D">
      <w:pPr>
        <w:rPr>
          <w:rFonts w:ascii="Times New Roman" w:hAnsi="Times New Roman" w:cs="Times New Roman"/>
          <w:sz w:val="24"/>
          <w:szCs w:val="24"/>
        </w:rPr>
      </w:pPr>
      <w:proofErr w:type="gramStart"/>
      <w:r w:rsidRPr="00980A7D">
        <w:rPr>
          <w:rFonts w:ascii="Times New Roman" w:hAnsi="Times New Roman" w:cs="Times New Roman" w:hint="eastAsia"/>
          <w:b/>
          <w:sz w:val="24"/>
          <w:szCs w:val="24"/>
        </w:rPr>
        <w:t>Changed in manuscript:</w:t>
      </w:r>
      <w:r>
        <w:rPr>
          <w:rFonts w:ascii="Times New Roman" w:hAnsi="Times New Roman" w:cs="Times New Roman" w:hint="eastAsia"/>
          <w:b/>
          <w:sz w:val="24"/>
          <w:szCs w:val="24"/>
        </w:rPr>
        <w:t xml:space="preserve"> </w:t>
      </w:r>
      <w:r w:rsidRPr="00980A7D">
        <w:rPr>
          <w:rFonts w:ascii="Times New Roman" w:hAnsi="Times New Roman" w:cs="Times New Roman" w:hint="eastAsia"/>
          <w:sz w:val="24"/>
          <w:szCs w:val="24"/>
        </w:rPr>
        <w:t xml:space="preserve">we </w:t>
      </w:r>
      <w:r>
        <w:rPr>
          <w:rFonts w:ascii="Times New Roman" w:hAnsi="Times New Roman" w:cs="Times New Roman" w:hint="eastAsia"/>
          <w:sz w:val="24"/>
          <w:szCs w:val="24"/>
        </w:rPr>
        <w:t>added some information about</w:t>
      </w:r>
      <w:r w:rsidRPr="00980A7D">
        <w:rPr>
          <w:rFonts w:ascii="Times New Roman" w:hAnsi="Times New Roman" w:cs="Times New Roman" w:hint="eastAsia"/>
          <w:sz w:val="24"/>
          <w:szCs w:val="24"/>
        </w:rPr>
        <w:t xml:space="preserve"> it.</w:t>
      </w:r>
      <w:proofErr w:type="gramEnd"/>
    </w:p>
    <w:p w:rsidR="00980A7D" w:rsidRPr="00980A7D" w:rsidRDefault="00980A7D" w:rsidP="0015226C">
      <w:pPr>
        <w:rPr>
          <w:rFonts w:ascii="Times New Roman" w:hAnsi="Times New Roman" w:cs="Times New Roman"/>
          <w:b/>
          <w:sz w:val="24"/>
          <w:szCs w:val="24"/>
        </w:rPr>
      </w:pPr>
    </w:p>
    <w:p w:rsidR="0015226C" w:rsidRPr="0015226C" w:rsidRDefault="0015226C" w:rsidP="0015226C">
      <w:pPr>
        <w:rPr>
          <w:rFonts w:ascii="Times New Roman" w:hAnsi="Times New Roman" w:cs="Times New Roman"/>
          <w:sz w:val="24"/>
          <w:szCs w:val="24"/>
        </w:rPr>
      </w:pPr>
      <w:r w:rsidRPr="0015226C">
        <w:rPr>
          <w:rFonts w:ascii="Times New Roman" w:hAnsi="Times New Roman" w:cs="Times New Roman"/>
          <w:sz w:val="24"/>
          <w:szCs w:val="24"/>
        </w:rPr>
        <w:t>Line 149: These, not there</w:t>
      </w:r>
    </w:p>
    <w:p w:rsidR="0015226C" w:rsidRPr="0015226C" w:rsidRDefault="0015226C" w:rsidP="0015226C">
      <w:pPr>
        <w:rPr>
          <w:rFonts w:ascii="Times New Roman" w:hAnsi="Times New Roman" w:cs="Times New Roman"/>
          <w:sz w:val="24"/>
          <w:szCs w:val="24"/>
        </w:rPr>
      </w:pPr>
      <w:r w:rsidRPr="0015226C">
        <w:rPr>
          <w:rFonts w:ascii="Times New Roman" w:hAnsi="Times New Roman" w:cs="Times New Roman"/>
          <w:sz w:val="24"/>
          <w:szCs w:val="24"/>
        </w:rPr>
        <w:t>Line 158: What does “orderly” mean? This needs more detail in my opinion. See above.</w:t>
      </w:r>
    </w:p>
    <w:p w:rsidR="0015226C" w:rsidRPr="0015226C" w:rsidRDefault="0015226C" w:rsidP="0015226C">
      <w:pPr>
        <w:rPr>
          <w:rFonts w:ascii="Times New Roman" w:hAnsi="Times New Roman" w:cs="Times New Roman"/>
          <w:sz w:val="24"/>
          <w:szCs w:val="24"/>
        </w:rPr>
      </w:pPr>
      <w:r w:rsidRPr="0015226C">
        <w:rPr>
          <w:rFonts w:ascii="Times New Roman" w:hAnsi="Times New Roman" w:cs="Times New Roman"/>
          <w:sz w:val="24"/>
          <w:szCs w:val="24"/>
        </w:rPr>
        <w:t>Line 166: on, not in</w:t>
      </w:r>
    </w:p>
    <w:p w:rsidR="0015226C" w:rsidRPr="0015226C" w:rsidRDefault="0015226C" w:rsidP="0015226C">
      <w:pPr>
        <w:rPr>
          <w:rFonts w:ascii="Times New Roman" w:hAnsi="Times New Roman" w:cs="Times New Roman"/>
          <w:sz w:val="24"/>
          <w:szCs w:val="24"/>
        </w:rPr>
      </w:pPr>
      <w:r w:rsidRPr="0015226C">
        <w:rPr>
          <w:rFonts w:ascii="Times New Roman" w:hAnsi="Times New Roman" w:cs="Times New Roman"/>
          <w:sz w:val="24"/>
          <w:szCs w:val="24"/>
        </w:rPr>
        <w:t xml:space="preserve">Line 193: The differences are significant, just not as significant as for the treatments with NH4-based fertilizers. Please reword. </w:t>
      </w:r>
    </w:p>
    <w:p w:rsidR="0015226C" w:rsidRPr="0015226C" w:rsidRDefault="0015226C" w:rsidP="0015226C">
      <w:pPr>
        <w:rPr>
          <w:rFonts w:ascii="Times New Roman" w:hAnsi="Times New Roman" w:cs="Times New Roman"/>
          <w:sz w:val="24"/>
          <w:szCs w:val="24"/>
        </w:rPr>
      </w:pPr>
      <w:r w:rsidRPr="0015226C">
        <w:rPr>
          <w:rFonts w:ascii="Times New Roman" w:hAnsi="Times New Roman" w:cs="Times New Roman"/>
          <w:sz w:val="24"/>
          <w:szCs w:val="24"/>
        </w:rPr>
        <w:t xml:space="preserve">Line 199: Again, the differences were statistically significant, though small. </w:t>
      </w:r>
    </w:p>
    <w:p w:rsidR="0015226C" w:rsidRPr="0015226C" w:rsidRDefault="0015226C" w:rsidP="0015226C">
      <w:pPr>
        <w:rPr>
          <w:rFonts w:ascii="Times New Roman" w:hAnsi="Times New Roman" w:cs="Times New Roman"/>
          <w:sz w:val="24"/>
          <w:szCs w:val="24"/>
        </w:rPr>
      </w:pPr>
      <w:r w:rsidRPr="0015226C">
        <w:rPr>
          <w:rFonts w:ascii="Times New Roman" w:hAnsi="Times New Roman" w:cs="Times New Roman"/>
          <w:sz w:val="24"/>
          <w:szCs w:val="24"/>
        </w:rPr>
        <w:t xml:space="preserve">Line 205: Remove the mention of the common ion effect here. This is discussion, not results, and is repeated in Section 4, where it is more appropriate. </w:t>
      </w:r>
    </w:p>
    <w:p w:rsidR="0015226C" w:rsidRPr="0015226C" w:rsidRDefault="0015226C" w:rsidP="0015226C">
      <w:pPr>
        <w:rPr>
          <w:rFonts w:ascii="Times New Roman" w:hAnsi="Times New Roman" w:cs="Times New Roman"/>
          <w:sz w:val="24"/>
          <w:szCs w:val="24"/>
        </w:rPr>
      </w:pPr>
      <w:r w:rsidRPr="0015226C">
        <w:rPr>
          <w:rFonts w:ascii="Times New Roman" w:hAnsi="Times New Roman" w:cs="Times New Roman"/>
          <w:sz w:val="24"/>
          <w:szCs w:val="24"/>
        </w:rPr>
        <w:t>Line 208: except FOR THE (NH4)2CO3 treatment</w:t>
      </w:r>
    </w:p>
    <w:p w:rsidR="0015226C" w:rsidRPr="0015226C" w:rsidRDefault="0015226C" w:rsidP="0015226C">
      <w:pPr>
        <w:rPr>
          <w:rFonts w:ascii="Times New Roman" w:hAnsi="Times New Roman" w:cs="Times New Roman"/>
          <w:sz w:val="24"/>
          <w:szCs w:val="24"/>
        </w:rPr>
      </w:pPr>
      <w:r w:rsidRPr="0015226C">
        <w:rPr>
          <w:rFonts w:ascii="Times New Roman" w:hAnsi="Times New Roman" w:cs="Times New Roman"/>
          <w:sz w:val="24"/>
          <w:szCs w:val="24"/>
        </w:rPr>
        <w:t>Line 208: demonstrating, not exhibiting</w:t>
      </w:r>
    </w:p>
    <w:p w:rsidR="0015226C" w:rsidRPr="0015226C" w:rsidRDefault="0015226C" w:rsidP="0015226C">
      <w:pPr>
        <w:rPr>
          <w:rFonts w:ascii="Times New Roman" w:hAnsi="Times New Roman" w:cs="Times New Roman"/>
          <w:sz w:val="24"/>
          <w:szCs w:val="24"/>
        </w:rPr>
      </w:pPr>
      <w:r w:rsidRPr="0015226C">
        <w:rPr>
          <w:rFonts w:ascii="Times New Roman" w:hAnsi="Times New Roman" w:cs="Times New Roman"/>
          <w:sz w:val="24"/>
          <w:szCs w:val="24"/>
        </w:rPr>
        <w:t>Line 209: weathers, not weather</w:t>
      </w:r>
    </w:p>
    <w:p w:rsidR="0015226C" w:rsidRPr="0015226C" w:rsidRDefault="0015226C" w:rsidP="0015226C">
      <w:pPr>
        <w:rPr>
          <w:rFonts w:ascii="Times New Roman" w:hAnsi="Times New Roman" w:cs="Times New Roman"/>
          <w:sz w:val="24"/>
          <w:szCs w:val="24"/>
        </w:rPr>
      </w:pPr>
      <w:r w:rsidRPr="0015226C">
        <w:rPr>
          <w:rFonts w:ascii="Times New Roman" w:hAnsi="Times New Roman" w:cs="Times New Roman"/>
          <w:sz w:val="24"/>
          <w:szCs w:val="24"/>
        </w:rPr>
        <w:t>Line 215: suggest rewording to “rather than separately discussing the individual…”</w:t>
      </w:r>
    </w:p>
    <w:p w:rsidR="0015226C" w:rsidRPr="0015226C" w:rsidRDefault="0015226C" w:rsidP="0015226C">
      <w:pPr>
        <w:rPr>
          <w:rFonts w:ascii="Times New Roman" w:hAnsi="Times New Roman" w:cs="Times New Roman"/>
          <w:sz w:val="24"/>
          <w:szCs w:val="24"/>
        </w:rPr>
      </w:pPr>
      <w:r w:rsidRPr="0015226C">
        <w:rPr>
          <w:rFonts w:ascii="Times New Roman" w:hAnsi="Times New Roman" w:cs="Times New Roman"/>
          <w:sz w:val="24"/>
          <w:szCs w:val="24"/>
        </w:rPr>
        <w:t>Line 235: probably, not probable</w:t>
      </w:r>
    </w:p>
    <w:p w:rsidR="0015226C" w:rsidRPr="0015226C" w:rsidRDefault="0015226C" w:rsidP="0015226C">
      <w:pPr>
        <w:rPr>
          <w:rFonts w:ascii="Times New Roman" w:hAnsi="Times New Roman" w:cs="Times New Roman"/>
          <w:sz w:val="24"/>
          <w:szCs w:val="24"/>
        </w:rPr>
      </w:pPr>
      <w:r w:rsidRPr="0015226C">
        <w:rPr>
          <w:rFonts w:ascii="Times New Roman" w:hAnsi="Times New Roman" w:cs="Times New Roman"/>
          <w:sz w:val="24"/>
          <w:szCs w:val="24"/>
        </w:rPr>
        <w:t>Line 254: remove the formula for urea here, since it is specified in the line above</w:t>
      </w:r>
    </w:p>
    <w:p w:rsidR="0015226C" w:rsidRPr="0015226C" w:rsidRDefault="0015226C" w:rsidP="0015226C">
      <w:pPr>
        <w:rPr>
          <w:rFonts w:ascii="Times New Roman" w:hAnsi="Times New Roman" w:cs="Times New Roman"/>
          <w:sz w:val="24"/>
          <w:szCs w:val="24"/>
        </w:rPr>
      </w:pPr>
      <w:r w:rsidRPr="0015226C">
        <w:rPr>
          <w:rFonts w:ascii="Times New Roman" w:hAnsi="Times New Roman" w:cs="Times New Roman"/>
          <w:sz w:val="24"/>
          <w:szCs w:val="24"/>
        </w:rPr>
        <w:t xml:space="preserve">Line 270: remove “supposedly” </w:t>
      </w:r>
    </w:p>
    <w:p w:rsidR="0015226C" w:rsidRPr="0015226C" w:rsidRDefault="0015226C" w:rsidP="0015226C">
      <w:pPr>
        <w:rPr>
          <w:rFonts w:ascii="Times New Roman" w:hAnsi="Times New Roman" w:cs="Times New Roman"/>
          <w:sz w:val="24"/>
          <w:szCs w:val="24"/>
        </w:rPr>
      </w:pPr>
      <w:r w:rsidRPr="0015226C">
        <w:rPr>
          <w:rFonts w:ascii="Times New Roman" w:hAnsi="Times New Roman" w:cs="Times New Roman"/>
          <w:sz w:val="24"/>
          <w:szCs w:val="24"/>
        </w:rPr>
        <w:t>Line 306: provide a citation here for the effect of PO4 inhibiting calcite (and dolomite) dissolution</w:t>
      </w:r>
    </w:p>
    <w:p w:rsidR="0015226C" w:rsidRPr="0015226C" w:rsidRDefault="0015226C" w:rsidP="0015226C">
      <w:pPr>
        <w:rPr>
          <w:rFonts w:ascii="Times New Roman" w:hAnsi="Times New Roman" w:cs="Times New Roman"/>
          <w:sz w:val="24"/>
          <w:szCs w:val="24"/>
        </w:rPr>
      </w:pPr>
      <w:r w:rsidRPr="0015226C">
        <w:rPr>
          <w:rFonts w:ascii="Times New Roman" w:hAnsi="Times New Roman" w:cs="Times New Roman"/>
          <w:sz w:val="24"/>
          <w:szCs w:val="24"/>
        </w:rPr>
        <w:t>Line 314: provide a citation here for the effect of PO4 inhibiting calcite (and dolomite) precipitation</w:t>
      </w:r>
    </w:p>
    <w:p w:rsidR="0015226C" w:rsidRPr="0015226C" w:rsidRDefault="0015226C" w:rsidP="0015226C">
      <w:pPr>
        <w:rPr>
          <w:rFonts w:ascii="Times New Roman" w:hAnsi="Times New Roman" w:cs="Times New Roman"/>
          <w:sz w:val="24"/>
          <w:szCs w:val="24"/>
        </w:rPr>
      </w:pPr>
      <w:r w:rsidRPr="0015226C">
        <w:rPr>
          <w:rFonts w:ascii="Times New Roman" w:hAnsi="Times New Roman" w:cs="Times New Roman"/>
          <w:sz w:val="24"/>
          <w:szCs w:val="24"/>
        </w:rPr>
        <w:t xml:space="preserve">Line 317: differences, not </w:t>
      </w:r>
      <w:proofErr w:type="spellStart"/>
      <w:r w:rsidRPr="0015226C">
        <w:rPr>
          <w:rFonts w:ascii="Times New Roman" w:hAnsi="Times New Roman" w:cs="Times New Roman"/>
          <w:sz w:val="24"/>
          <w:szCs w:val="24"/>
        </w:rPr>
        <w:t>differenceS</w:t>
      </w:r>
      <w:proofErr w:type="spellEnd"/>
    </w:p>
    <w:p w:rsidR="0015226C" w:rsidRPr="0015226C" w:rsidRDefault="0015226C" w:rsidP="0015226C">
      <w:pPr>
        <w:rPr>
          <w:rFonts w:ascii="Times New Roman" w:hAnsi="Times New Roman" w:cs="Times New Roman"/>
          <w:sz w:val="24"/>
          <w:szCs w:val="24"/>
        </w:rPr>
      </w:pPr>
      <w:r w:rsidRPr="0015226C">
        <w:rPr>
          <w:rFonts w:ascii="Times New Roman" w:hAnsi="Times New Roman" w:cs="Times New Roman"/>
          <w:sz w:val="24"/>
          <w:szCs w:val="24"/>
        </w:rPr>
        <w:t>Line 318: amounts, not amount</w:t>
      </w:r>
    </w:p>
    <w:p w:rsidR="0015226C" w:rsidRDefault="0015226C" w:rsidP="0015226C">
      <w:pPr>
        <w:rPr>
          <w:rFonts w:ascii="Times New Roman" w:hAnsi="Times New Roman" w:cs="Times New Roman" w:hint="eastAsia"/>
          <w:sz w:val="24"/>
          <w:szCs w:val="24"/>
        </w:rPr>
      </w:pPr>
      <w:r w:rsidRPr="0015226C">
        <w:rPr>
          <w:rFonts w:ascii="Times New Roman" w:hAnsi="Times New Roman" w:cs="Times New Roman"/>
          <w:sz w:val="24"/>
          <w:szCs w:val="24"/>
        </w:rPr>
        <w:t>Line 320: I assume you mean “1.06 moles NH4 per mole urea”? Please specify</w:t>
      </w:r>
    </w:p>
    <w:p w:rsidR="0015226C" w:rsidRPr="0015226C" w:rsidRDefault="0015226C" w:rsidP="0015226C">
      <w:pPr>
        <w:rPr>
          <w:rFonts w:ascii="Times New Roman" w:hAnsi="Times New Roman" w:cs="Times New Roman"/>
          <w:sz w:val="24"/>
          <w:szCs w:val="24"/>
        </w:rPr>
      </w:pPr>
      <w:r w:rsidRPr="0015226C">
        <w:rPr>
          <w:rFonts w:ascii="Times New Roman" w:hAnsi="Times New Roman" w:cs="Times New Roman"/>
          <w:sz w:val="24"/>
          <w:szCs w:val="24"/>
        </w:rPr>
        <w:t>Line 321: same issue with units as line 320</w:t>
      </w:r>
    </w:p>
    <w:p w:rsidR="00980A7D" w:rsidRDefault="00980A7D" w:rsidP="00980A7D">
      <w:pPr>
        <w:rPr>
          <w:rFonts w:ascii="Times New Roman" w:hAnsi="Times New Roman" w:cs="Times New Roman" w:hint="eastAsia"/>
          <w:sz w:val="24"/>
          <w:szCs w:val="24"/>
        </w:rPr>
      </w:pPr>
      <w:r w:rsidRPr="00980A7D">
        <w:rPr>
          <w:rFonts w:ascii="Times New Roman" w:hAnsi="Times New Roman" w:cs="Times New Roman" w:hint="eastAsia"/>
          <w:b/>
          <w:sz w:val="24"/>
          <w:szCs w:val="24"/>
        </w:rPr>
        <w:t>Answer:</w:t>
      </w:r>
      <w:r>
        <w:rPr>
          <w:rFonts w:ascii="Times New Roman" w:hAnsi="Times New Roman" w:cs="Times New Roman" w:hint="eastAsia"/>
          <w:sz w:val="24"/>
          <w:szCs w:val="24"/>
        </w:rPr>
        <w:t xml:space="preserve"> no, it isn</w:t>
      </w:r>
      <w:r>
        <w:rPr>
          <w:rFonts w:ascii="Times New Roman" w:hAnsi="Times New Roman" w:cs="Times New Roman"/>
          <w:sz w:val="24"/>
          <w:szCs w:val="24"/>
        </w:rPr>
        <w:t>’</w:t>
      </w:r>
      <w:r>
        <w:rPr>
          <w:rFonts w:ascii="Times New Roman" w:hAnsi="Times New Roman" w:cs="Times New Roman" w:hint="eastAsia"/>
          <w:sz w:val="24"/>
          <w:szCs w:val="24"/>
        </w:rPr>
        <w:t>t. In fact, it is the molar amount in total of added fertilizer.</w:t>
      </w:r>
    </w:p>
    <w:p w:rsidR="00980A7D" w:rsidRPr="00980A7D" w:rsidRDefault="00980A7D" w:rsidP="00980A7D">
      <w:pPr>
        <w:rPr>
          <w:rFonts w:ascii="Times New Roman" w:hAnsi="Times New Roman" w:cs="Times New Roman"/>
          <w:sz w:val="24"/>
          <w:szCs w:val="24"/>
        </w:rPr>
      </w:pPr>
      <w:proofErr w:type="gramStart"/>
      <w:r w:rsidRPr="00980A7D">
        <w:rPr>
          <w:rFonts w:ascii="Times New Roman" w:hAnsi="Times New Roman" w:cs="Times New Roman" w:hint="eastAsia"/>
          <w:b/>
          <w:sz w:val="24"/>
          <w:szCs w:val="24"/>
        </w:rPr>
        <w:t>Changed in manuscript:</w:t>
      </w:r>
      <w:r>
        <w:rPr>
          <w:rFonts w:ascii="Times New Roman" w:hAnsi="Times New Roman" w:cs="Times New Roman" w:hint="eastAsia"/>
          <w:b/>
          <w:sz w:val="24"/>
          <w:szCs w:val="24"/>
        </w:rPr>
        <w:t xml:space="preserve"> </w:t>
      </w:r>
      <w:r w:rsidRPr="00980A7D">
        <w:rPr>
          <w:rFonts w:ascii="Times New Roman" w:hAnsi="Times New Roman" w:cs="Times New Roman" w:hint="eastAsia"/>
          <w:sz w:val="24"/>
          <w:szCs w:val="24"/>
        </w:rPr>
        <w:t>we rewrite it.</w:t>
      </w:r>
      <w:proofErr w:type="gramEnd"/>
    </w:p>
    <w:p w:rsidR="00980A7D" w:rsidRDefault="00980A7D" w:rsidP="0015226C">
      <w:pPr>
        <w:rPr>
          <w:rFonts w:ascii="Times New Roman" w:hAnsi="Times New Roman" w:cs="Times New Roman" w:hint="eastAsia"/>
          <w:sz w:val="24"/>
          <w:szCs w:val="24"/>
        </w:rPr>
      </w:pPr>
    </w:p>
    <w:p w:rsidR="0015226C" w:rsidRPr="0015226C" w:rsidRDefault="0015226C" w:rsidP="0015226C">
      <w:pPr>
        <w:rPr>
          <w:rFonts w:ascii="Times New Roman" w:hAnsi="Times New Roman" w:cs="Times New Roman"/>
          <w:sz w:val="24"/>
          <w:szCs w:val="24"/>
        </w:rPr>
      </w:pPr>
      <w:r w:rsidRPr="0015226C">
        <w:rPr>
          <w:rFonts w:ascii="Times New Roman" w:hAnsi="Times New Roman" w:cs="Times New Roman"/>
          <w:sz w:val="24"/>
          <w:szCs w:val="24"/>
        </w:rPr>
        <w:t>Line 329: demonstrated, not proven</w:t>
      </w:r>
    </w:p>
    <w:p w:rsidR="0015226C" w:rsidRPr="0015226C" w:rsidRDefault="0015226C" w:rsidP="0015226C">
      <w:pPr>
        <w:rPr>
          <w:rFonts w:ascii="Times New Roman" w:hAnsi="Times New Roman" w:cs="Times New Roman"/>
          <w:sz w:val="24"/>
          <w:szCs w:val="24"/>
        </w:rPr>
      </w:pPr>
      <w:r w:rsidRPr="0015226C">
        <w:rPr>
          <w:rFonts w:ascii="Times New Roman" w:hAnsi="Times New Roman" w:cs="Times New Roman"/>
          <w:sz w:val="24"/>
          <w:szCs w:val="24"/>
        </w:rPr>
        <w:t>Lines 335-337: any reference to support the argument that these fertilizers are easier to decompose and produce NH3?</w:t>
      </w:r>
    </w:p>
    <w:p w:rsidR="0015226C" w:rsidRPr="0015226C" w:rsidRDefault="0015226C" w:rsidP="0015226C">
      <w:pPr>
        <w:rPr>
          <w:rFonts w:ascii="Times New Roman" w:hAnsi="Times New Roman" w:cs="Times New Roman"/>
          <w:sz w:val="24"/>
          <w:szCs w:val="24"/>
        </w:rPr>
      </w:pPr>
      <w:r w:rsidRPr="0015226C">
        <w:rPr>
          <w:rFonts w:ascii="Times New Roman" w:hAnsi="Times New Roman" w:cs="Times New Roman"/>
          <w:sz w:val="24"/>
          <w:szCs w:val="24"/>
        </w:rPr>
        <w:t>Line 344: remove “more or less relative to” which does not make sense as an English expression</w:t>
      </w:r>
    </w:p>
    <w:p w:rsidR="0015226C" w:rsidRPr="0015226C" w:rsidRDefault="0015226C" w:rsidP="0015226C">
      <w:pPr>
        <w:rPr>
          <w:rFonts w:ascii="Times New Roman" w:hAnsi="Times New Roman" w:cs="Times New Roman"/>
          <w:sz w:val="24"/>
          <w:szCs w:val="24"/>
        </w:rPr>
      </w:pPr>
      <w:r w:rsidRPr="0015226C">
        <w:rPr>
          <w:rFonts w:ascii="Times New Roman" w:hAnsi="Times New Roman" w:cs="Times New Roman"/>
          <w:sz w:val="24"/>
          <w:szCs w:val="24"/>
        </w:rPr>
        <w:t>Line 350: remove “However, in Fig. 3”</w:t>
      </w:r>
    </w:p>
    <w:p w:rsidR="0015226C" w:rsidRPr="0015226C" w:rsidRDefault="0015226C" w:rsidP="0015226C">
      <w:pPr>
        <w:rPr>
          <w:rFonts w:ascii="Times New Roman" w:hAnsi="Times New Roman" w:cs="Times New Roman"/>
          <w:sz w:val="24"/>
          <w:szCs w:val="24"/>
        </w:rPr>
      </w:pPr>
      <w:r w:rsidRPr="0015226C">
        <w:rPr>
          <w:rFonts w:ascii="Times New Roman" w:hAnsi="Times New Roman" w:cs="Times New Roman"/>
          <w:sz w:val="24"/>
          <w:szCs w:val="24"/>
        </w:rPr>
        <w:t>Line 355: remove “on”</w:t>
      </w:r>
    </w:p>
    <w:p w:rsidR="0015226C" w:rsidRPr="0015226C" w:rsidRDefault="0015226C" w:rsidP="0015226C">
      <w:pPr>
        <w:rPr>
          <w:rFonts w:ascii="Times New Roman" w:hAnsi="Times New Roman" w:cs="Times New Roman"/>
          <w:sz w:val="24"/>
          <w:szCs w:val="24"/>
        </w:rPr>
      </w:pPr>
      <w:r w:rsidRPr="0015226C">
        <w:rPr>
          <w:rFonts w:ascii="Times New Roman" w:hAnsi="Times New Roman" w:cs="Times New Roman"/>
          <w:sz w:val="24"/>
          <w:szCs w:val="24"/>
        </w:rPr>
        <w:t>Line 357: remove “process”</w:t>
      </w:r>
    </w:p>
    <w:p w:rsidR="0015226C" w:rsidRPr="0015226C" w:rsidRDefault="0015226C" w:rsidP="0015226C">
      <w:pPr>
        <w:rPr>
          <w:rFonts w:ascii="Times New Roman" w:hAnsi="Times New Roman" w:cs="Times New Roman"/>
          <w:sz w:val="24"/>
          <w:szCs w:val="24"/>
        </w:rPr>
      </w:pPr>
      <w:r w:rsidRPr="0015226C">
        <w:rPr>
          <w:rFonts w:ascii="Times New Roman" w:hAnsi="Times New Roman" w:cs="Times New Roman"/>
          <w:sz w:val="24"/>
          <w:szCs w:val="24"/>
        </w:rPr>
        <w:t>Line 372: remove “double”</w:t>
      </w:r>
    </w:p>
    <w:p w:rsidR="0015226C" w:rsidRPr="0015226C" w:rsidRDefault="0015226C" w:rsidP="0015226C">
      <w:pPr>
        <w:rPr>
          <w:rFonts w:ascii="Times New Roman" w:hAnsi="Times New Roman" w:cs="Times New Roman"/>
          <w:sz w:val="24"/>
          <w:szCs w:val="24"/>
        </w:rPr>
      </w:pPr>
      <w:r w:rsidRPr="0015226C">
        <w:rPr>
          <w:rFonts w:ascii="Times New Roman" w:hAnsi="Times New Roman" w:cs="Times New Roman"/>
          <w:sz w:val="24"/>
          <w:szCs w:val="24"/>
        </w:rPr>
        <w:t>Line 376: become, not became</w:t>
      </w:r>
    </w:p>
    <w:p w:rsidR="0015226C" w:rsidRPr="0015226C" w:rsidRDefault="0015226C" w:rsidP="0015226C">
      <w:pPr>
        <w:rPr>
          <w:rFonts w:ascii="Times New Roman" w:hAnsi="Times New Roman" w:cs="Times New Roman"/>
          <w:sz w:val="24"/>
          <w:szCs w:val="24"/>
        </w:rPr>
      </w:pPr>
      <w:r w:rsidRPr="0015226C">
        <w:rPr>
          <w:rFonts w:ascii="Times New Roman" w:hAnsi="Times New Roman" w:cs="Times New Roman"/>
          <w:sz w:val="24"/>
          <w:szCs w:val="24"/>
        </w:rPr>
        <w:t>Line 392: AN orchard</w:t>
      </w:r>
    </w:p>
    <w:p w:rsidR="0015226C" w:rsidRPr="0015226C" w:rsidRDefault="0015226C" w:rsidP="0015226C">
      <w:pPr>
        <w:rPr>
          <w:rFonts w:ascii="Times New Roman" w:hAnsi="Times New Roman" w:cs="Times New Roman"/>
          <w:sz w:val="24"/>
          <w:szCs w:val="24"/>
        </w:rPr>
      </w:pPr>
      <w:r w:rsidRPr="0015226C">
        <w:rPr>
          <w:rFonts w:ascii="Times New Roman" w:hAnsi="Times New Roman" w:cs="Times New Roman"/>
          <w:sz w:val="24"/>
          <w:szCs w:val="24"/>
        </w:rPr>
        <w:t>Line 397: remove comma in Zeng et al. citation</w:t>
      </w:r>
    </w:p>
    <w:p w:rsidR="0015226C" w:rsidRPr="0015226C" w:rsidRDefault="0015226C" w:rsidP="0015226C">
      <w:pPr>
        <w:rPr>
          <w:rFonts w:ascii="Times New Roman" w:hAnsi="Times New Roman" w:cs="Times New Roman"/>
          <w:sz w:val="24"/>
          <w:szCs w:val="24"/>
        </w:rPr>
      </w:pPr>
      <w:r w:rsidRPr="0015226C">
        <w:rPr>
          <w:rFonts w:ascii="Times New Roman" w:hAnsi="Times New Roman" w:cs="Times New Roman"/>
          <w:sz w:val="24"/>
          <w:szCs w:val="24"/>
        </w:rPr>
        <w:t xml:space="preserve">Line 399-400: remove “due to its own limits in methodology” which is an unclear statement </w:t>
      </w:r>
    </w:p>
    <w:p w:rsidR="0015226C" w:rsidRPr="0015226C" w:rsidRDefault="0015226C" w:rsidP="0015226C">
      <w:pPr>
        <w:rPr>
          <w:rFonts w:ascii="Times New Roman" w:hAnsi="Times New Roman" w:cs="Times New Roman"/>
          <w:sz w:val="24"/>
          <w:szCs w:val="24"/>
        </w:rPr>
      </w:pPr>
      <w:r w:rsidRPr="0015226C">
        <w:rPr>
          <w:rFonts w:ascii="Times New Roman" w:hAnsi="Times New Roman" w:cs="Times New Roman"/>
          <w:sz w:val="24"/>
          <w:szCs w:val="24"/>
        </w:rPr>
        <w:lastRenderedPageBreak/>
        <w:t xml:space="preserve">Line 400: remove comma in </w:t>
      </w:r>
      <w:proofErr w:type="spellStart"/>
      <w:r w:rsidRPr="0015226C">
        <w:rPr>
          <w:rFonts w:ascii="Times New Roman" w:hAnsi="Times New Roman" w:cs="Times New Roman"/>
          <w:sz w:val="24"/>
          <w:szCs w:val="24"/>
        </w:rPr>
        <w:t>Semhi</w:t>
      </w:r>
      <w:proofErr w:type="spellEnd"/>
      <w:r w:rsidRPr="0015226C">
        <w:rPr>
          <w:rFonts w:ascii="Times New Roman" w:hAnsi="Times New Roman" w:cs="Times New Roman"/>
          <w:sz w:val="24"/>
          <w:szCs w:val="24"/>
        </w:rPr>
        <w:t xml:space="preserve"> et al. citation</w:t>
      </w:r>
    </w:p>
    <w:p w:rsidR="0015226C" w:rsidRPr="0015226C" w:rsidRDefault="0015226C" w:rsidP="0015226C">
      <w:pPr>
        <w:rPr>
          <w:rFonts w:ascii="Times New Roman" w:hAnsi="Times New Roman" w:cs="Times New Roman"/>
          <w:sz w:val="24"/>
          <w:szCs w:val="24"/>
        </w:rPr>
      </w:pPr>
      <w:r w:rsidRPr="0015226C">
        <w:rPr>
          <w:rFonts w:ascii="Times New Roman" w:hAnsi="Times New Roman" w:cs="Times New Roman"/>
          <w:sz w:val="24"/>
          <w:szCs w:val="24"/>
        </w:rPr>
        <w:t xml:space="preserve">Line 407: remove comma in Amiotte </w:t>
      </w:r>
      <w:proofErr w:type="spellStart"/>
      <w:r w:rsidRPr="0015226C">
        <w:rPr>
          <w:rFonts w:ascii="Times New Roman" w:hAnsi="Times New Roman" w:cs="Times New Roman"/>
          <w:sz w:val="24"/>
          <w:szCs w:val="24"/>
        </w:rPr>
        <w:t>Suchet</w:t>
      </w:r>
      <w:proofErr w:type="spellEnd"/>
      <w:r w:rsidRPr="0015226C">
        <w:rPr>
          <w:rFonts w:ascii="Times New Roman" w:hAnsi="Times New Roman" w:cs="Times New Roman"/>
          <w:sz w:val="24"/>
          <w:szCs w:val="24"/>
        </w:rPr>
        <w:t xml:space="preserve"> et al. citation</w:t>
      </w:r>
    </w:p>
    <w:p w:rsidR="0015226C" w:rsidRPr="0015226C" w:rsidRDefault="0015226C" w:rsidP="0015226C">
      <w:pPr>
        <w:rPr>
          <w:rFonts w:ascii="Times New Roman" w:hAnsi="Times New Roman" w:cs="Times New Roman"/>
          <w:sz w:val="24"/>
          <w:szCs w:val="24"/>
        </w:rPr>
      </w:pPr>
      <w:r w:rsidRPr="0015226C">
        <w:rPr>
          <w:rFonts w:ascii="Times New Roman" w:hAnsi="Times New Roman" w:cs="Times New Roman"/>
          <w:sz w:val="24"/>
          <w:szCs w:val="24"/>
        </w:rPr>
        <w:t>Line 415: need a space before (Yue et al., 2015)</w:t>
      </w:r>
    </w:p>
    <w:p w:rsidR="0015226C" w:rsidRPr="0015226C" w:rsidRDefault="0015226C" w:rsidP="0015226C">
      <w:pPr>
        <w:rPr>
          <w:rFonts w:ascii="Times New Roman" w:hAnsi="Times New Roman" w:cs="Times New Roman"/>
          <w:sz w:val="24"/>
          <w:szCs w:val="24"/>
        </w:rPr>
      </w:pPr>
      <w:r w:rsidRPr="0015226C">
        <w:rPr>
          <w:rFonts w:ascii="Times New Roman" w:hAnsi="Times New Roman" w:cs="Times New Roman"/>
          <w:sz w:val="24"/>
          <w:szCs w:val="24"/>
        </w:rPr>
        <w:t>Line 427: note as above, that there is an effect on carbonate weathering, just much smaller than for other fertilizers</w:t>
      </w:r>
    </w:p>
    <w:p w:rsidR="0015226C" w:rsidRDefault="0015226C" w:rsidP="0015226C">
      <w:pPr>
        <w:rPr>
          <w:rFonts w:ascii="Times New Roman" w:hAnsi="Times New Roman" w:cs="Times New Roman" w:hint="eastAsia"/>
          <w:sz w:val="24"/>
          <w:szCs w:val="24"/>
        </w:rPr>
      </w:pPr>
      <w:r w:rsidRPr="0015226C">
        <w:rPr>
          <w:rFonts w:ascii="Times New Roman" w:hAnsi="Times New Roman" w:cs="Times New Roman"/>
          <w:sz w:val="24"/>
          <w:szCs w:val="24"/>
        </w:rPr>
        <w:t>Table 4, column 4: change to “molar amount NH4/mole fertilizer”</w:t>
      </w:r>
    </w:p>
    <w:p w:rsidR="00980A7D" w:rsidRDefault="00980A7D" w:rsidP="0015226C">
      <w:pPr>
        <w:rPr>
          <w:rFonts w:ascii="Times New Roman" w:hAnsi="Times New Roman" w:cs="Times New Roman" w:hint="eastAsia"/>
          <w:sz w:val="24"/>
          <w:szCs w:val="24"/>
        </w:rPr>
      </w:pPr>
      <w:r w:rsidRPr="00980A7D">
        <w:rPr>
          <w:rFonts w:ascii="Times New Roman" w:hAnsi="Times New Roman" w:cs="Times New Roman" w:hint="eastAsia"/>
          <w:b/>
          <w:sz w:val="24"/>
          <w:szCs w:val="24"/>
        </w:rPr>
        <w:t>Answer:</w:t>
      </w:r>
      <w:r>
        <w:rPr>
          <w:rFonts w:ascii="Times New Roman" w:hAnsi="Times New Roman" w:cs="Times New Roman" w:hint="eastAsia"/>
          <w:sz w:val="24"/>
          <w:szCs w:val="24"/>
        </w:rPr>
        <w:t xml:space="preserve"> no, it isn</w:t>
      </w:r>
      <w:r>
        <w:rPr>
          <w:rFonts w:ascii="Times New Roman" w:hAnsi="Times New Roman" w:cs="Times New Roman"/>
          <w:sz w:val="24"/>
          <w:szCs w:val="24"/>
        </w:rPr>
        <w:t>’</w:t>
      </w:r>
      <w:r>
        <w:rPr>
          <w:rFonts w:ascii="Times New Roman" w:hAnsi="Times New Roman" w:cs="Times New Roman" w:hint="eastAsia"/>
          <w:sz w:val="24"/>
          <w:szCs w:val="24"/>
        </w:rPr>
        <w:t xml:space="preserve">t. In fact, it is the molar amount in total of </w:t>
      </w:r>
      <w:r>
        <w:rPr>
          <w:rFonts w:ascii="Times New Roman" w:hAnsi="Times New Roman" w:cs="Times New Roman" w:hint="eastAsia"/>
          <w:sz w:val="24"/>
          <w:szCs w:val="24"/>
        </w:rPr>
        <w:t>added</w:t>
      </w:r>
      <w:r>
        <w:rPr>
          <w:rFonts w:ascii="Times New Roman" w:hAnsi="Times New Roman" w:cs="Times New Roman" w:hint="eastAsia"/>
          <w:sz w:val="24"/>
          <w:szCs w:val="24"/>
        </w:rPr>
        <w:t xml:space="preserve"> fertilizer.</w:t>
      </w:r>
    </w:p>
    <w:p w:rsidR="00980A7D" w:rsidRPr="0015226C" w:rsidRDefault="00980A7D" w:rsidP="0015226C">
      <w:pPr>
        <w:rPr>
          <w:rFonts w:ascii="Times New Roman" w:hAnsi="Times New Roman" w:cs="Times New Roman"/>
          <w:sz w:val="24"/>
          <w:szCs w:val="24"/>
        </w:rPr>
      </w:pPr>
    </w:p>
    <w:p w:rsidR="00E36ABC" w:rsidRDefault="0015226C" w:rsidP="0015226C">
      <w:pPr>
        <w:rPr>
          <w:rFonts w:ascii="Times New Roman" w:hAnsi="Times New Roman" w:cs="Times New Roman" w:hint="eastAsia"/>
          <w:sz w:val="24"/>
          <w:szCs w:val="24"/>
        </w:rPr>
      </w:pPr>
      <w:r w:rsidRPr="0015226C">
        <w:rPr>
          <w:rFonts w:ascii="Times New Roman" w:hAnsi="Times New Roman" w:cs="Times New Roman"/>
          <w:sz w:val="24"/>
          <w:szCs w:val="24"/>
        </w:rPr>
        <w:t xml:space="preserve">Figure 2: I assume the </w:t>
      </w:r>
      <w:proofErr w:type="gramStart"/>
      <w:r w:rsidRPr="0015226C">
        <w:rPr>
          <w:rFonts w:ascii="Times New Roman" w:hAnsi="Times New Roman" w:cs="Times New Roman"/>
          <w:sz w:val="24"/>
          <w:szCs w:val="24"/>
        </w:rPr>
        <w:t>bottom 2 cm are</w:t>
      </w:r>
      <w:proofErr w:type="gramEnd"/>
      <w:r w:rsidRPr="0015226C">
        <w:rPr>
          <w:rFonts w:ascii="Times New Roman" w:hAnsi="Times New Roman" w:cs="Times New Roman"/>
          <w:sz w:val="24"/>
          <w:szCs w:val="24"/>
        </w:rPr>
        <w:t xml:space="preserve"> the gravel and sand – change the shading to illustrate this difference, and/or add a label on the left side of the figure</w:t>
      </w:r>
    </w:p>
    <w:p w:rsidR="00980A7D" w:rsidRDefault="00980A7D" w:rsidP="0015226C">
      <w:pPr>
        <w:rPr>
          <w:rFonts w:ascii="Times New Roman" w:hAnsi="Times New Roman" w:cs="Times New Roman" w:hint="eastAsia"/>
          <w:sz w:val="24"/>
          <w:szCs w:val="24"/>
        </w:rPr>
      </w:pPr>
    </w:p>
    <w:p w:rsidR="00980A7D" w:rsidRDefault="00980A7D" w:rsidP="0015226C">
      <w:pPr>
        <w:rPr>
          <w:rFonts w:ascii="Times New Roman" w:hAnsi="Times New Roman" w:cs="Times New Roman" w:hint="eastAsia"/>
          <w:sz w:val="24"/>
          <w:szCs w:val="24"/>
        </w:rPr>
      </w:pPr>
      <w:proofErr w:type="gramStart"/>
      <w:r w:rsidRPr="00980A7D">
        <w:rPr>
          <w:rFonts w:ascii="Times New Roman" w:hAnsi="Times New Roman" w:cs="Times New Roman" w:hint="eastAsia"/>
          <w:b/>
          <w:sz w:val="24"/>
          <w:szCs w:val="24"/>
        </w:rPr>
        <w:t>Changed in manuscript:</w:t>
      </w:r>
      <w:r>
        <w:rPr>
          <w:rFonts w:ascii="Times New Roman" w:hAnsi="Times New Roman" w:cs="Times New Roman" w:hint="eastAsia"/>
          <w:sz w:val="24"/>
          <w:szCs w:val="24"/>
        </w:rPr>
        <w:t xml:space="preserve"> we draw a new figure to interpret the on-site layout of all soil columns.</w:t>
      </w:r>
      <w:proofErr w:type="gramEnd"/>
    </w:p>
    <w:p w:rsidR="000A3EB7" w:rsidRDefault="000A3EB7" w:rsidP="0015226C">
      <w:pPr>
        <w:rPr>
          <w:rFonts w:ascii="Times New Roman" w:hAnsi="Times New Roman" w:cs="Times New Roman" w:hint="eastAsia"/>
          <w:sz w:val="24"/>
          <w:szCs w:val="24"/>
        </w:rPr>
      </w:pPr>
    </w:p>
    <w:p w:rsidR="000A3EB7" w:rsidRDefault="000A3EB7" w:rsidP="0015226C">
      <w:pPr>
        <w:rPr>
          <w:rFonts w:ascii="Times New Roman" w:hAnsi="Times New Roman" w:cs="Times New Roman" w:hint="eastAsia"/>
          <w:sz w:val="24"/>
          <w:szCs w:val="24"/>
        </w:rPr>
      </w:pPr>
      <w:r>
        <w:rPr>
          <w:rFonts w:ascii="Times New Roman" w:hAnsi="Times New Roman" w:cs="Times New Roman" w:hint="eastAsia"/>
          <w:sz w:val="24"/>
          <w:szCs w:val="24"/>
        </w:rPr>
        <w:t>Thank you all so much.</w:t>
      </w:r>
      <w:bookmarkStart w:id="0" w:name="_GoBack"/>
      <w:bookmarkEnd w:id="0"/>
    </w:p>
    <w:p w:rsidR="000A3EB7" w:rsidRDefault="000A3EB7" w:rsidP="0015226C">
      <w:pPr>
        <w:rPr>
          <w:rFonts w:ascii="Times New Roman" w:hAnsi="Times New Roman" w:cs="Times New Roman" w:hint="eastAsia"/>
          <w:sz w:val="24"/>
          <w:szCs w:val="24"/>
        </w:rPr>
      </w:pPr>
    </w:p>
    <w:p w:rsidR="000A3EB7" w:rsidRDefault="000A3EB7" w:rsidP="0015226C">
      <w:pPr>
        <w:rPr>
          <w:rFonts w:ascii="Times New Roman" w:hAnsi="Times New Roman" w:cs="Times New Roman" w:hint="eastAsia"/>
          <w:sz w:val="24"/>
          <w:szCs w:val="24"/>
        </w:rPr>
      </w:pPr>
      <w:r>
        <w:rPr>
          <w:rFonts w:ascii="Times New Roman" w:hAnsi="Times New Roman" w:cs="Times New Roman"/>
          <w:sz w:val="24"/>
          <w:szCs w:val="24"/>
        </w:rPr>
        <w:t>F</w:t>
      </w:r>
      <w:r>
        <w:rPr>
          <w:rFonts w:ascii="Times New Roman" w:hAnsi="Times New Roman" w:cs="Times New Roman" w:hint="eastAsia"/>
          <w:sz w:val="24"/>
          <w:szCs w:val="24"/>
        </w:rPr>
        <w:t>eel free to contact me if any question.</w:t>
      </w:r>
    </w:p>
    <w:p w:rsidR="000A3EB7" w:rsidRDefault="000A3EB7" w:rsidP="0015226C">
      <w:pPr>
        <w:rPr>
          <w:rFonts w:ascii="Times New Roman" w:hAnsi="Times New Roman" w:cs="Times New Roman" w:hint="eastAsia"/>
          <w:sz w:val="24"/>
          <w:szCs w:val="24"/>
        </w:rPr>
      </w:pPr>
    </w:p>
    <w:p w:rsidR="000A3EB7" w:rsidRDefault="000A3EB7" w:rsidP="0015226C">
      <w:pPr>
        <w:rPr>
          <w:rFonts w:ascii="Times New Roman" w:hAnsi="Times New Roman" w:cs="Times New Roman" w:hint="eastAsia"/>
          <w:sz w:val="24"/>
          <w:szCs w:val="24"/>
        </w:rPr>
      </w:pPr>
      <w:r>
        <w:rPr>
          <w:rFonts w:ascii="Times New Roman" w:hAnsi="Times New Roman" w:cs="Times New Roman" w:hint="eastAsia"/>
          <w:sz w:val="24"/>
          <w:szCs w:val="24"/>
        </w:rPr>
        <w:t xml:space="preserve">Best regards, </w:t>
      </w:r>
    </w:p>
    <w:p w:rsidR="000A3EB7" w:rsidRDefault="000A3EB7" w:rsidP="0015226C">
      <w:pPr>
        <w:rPr>
          <w:rFonts w:ascii="Times New Roman" w:hAnsi="Times New Roman" w:cs="Times New Roman" w:hint="eastAsia"/>
          <w:sz w:val="24"/>
          <w:szCs w:val="24"/>
        </w:rPr>
      </w:pPr>
    </w:p>
    <w:p w:rsidR="000A3EB7" w:rsidRPr="0015226C" w:rsidRDefault="000A3EB7" w:rsidP="0015226C">
      <w:pPr>
        <w:rPr>
          <w:rFonts w:ascii="Times New Roman" w:hAnsi="Times New Roman" w:cs="Times New Roman"/>
          <w:sz w:val="24"/>
          <w:szCs w:val="24"/>
        </w:rPr>
      </w:pPr>
      <w:r>
        <w:rPr>
          <w:rFonts w:ascii="Times New Roman" w:hAnsi="Times New Roman" w:cs="Times New Roman" w:hint="eastAsia"/>
          <w:sz w:val="24"/>
          <w:szCs w:val="24"/>
        </w:rPr>
        <w:t>Chao Song</w:t>
      </w:r>
    </w:p>
    <w:sectPr w:rsidR="000A3EB7" w:rsidRPr="0015226C" w:rsidSect="002F3A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7F4" w:rsidRDefault="008847F4" w:rsidP="0015226C">
      <w:r>
        <w:separator/>
      </w:r>
    </w:p>
  </w:endnote>
  <w:endnote w:type="continuationSeparator" w:id="0">
    <w:p w:rsidR="008847F4" w:rsidRDefault="008847F4" w:rsidP="00152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7F4" w:rsidRDefault="008847F4" w:rsidP="0015226C">
      <w:r>
        <w:separator/>
      </w:r>
    </w:p>
  </w:footnote>
  <w:footnote w:type="continuationSeparator" w:id="0">
    <w:p w:rsidR="008847F4" w:rsidRDefault="008847F4" w:rsidP="001522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26F6"/>
    <w:rsid w:val="000065DC"/>
    <w:rsid w:val="00014874"/>
    <w:rsid w:val="00032EA1"/>
    <w:rsid w:val="000508B1"/>
    <w:rsid w:val="00054E7B"/>
    <w:rsid w:val="000902E4"/>
    <w:rsid w:val="000A3EB7"/>
    <w:rsid w:val="000A4900"/>
    <w:rsid w:val="000A52EE"/>
    <w:rsid w:val="000C63FD"/>
    <w:rsid w:val="000D1247"/>
    <w:rsid w:val="000E0C68"/>
    <w:rsid w:val="00103C67"/>
    <w:rsid w:val="0012043E"/>
    <w:rsid w:val="00140CED"/>
    <w:rsid w:val="0015226C"/>
    <w:rsid w:val="001605DD"/>
    <w:rsid w:val="00253510"/>
    <w:rsid w:val="00253EB7"/>
    <w:rsid w:val="00255B9C"/>
    <w:rsid w:val="00264E09"/>
    <w:rsid w:val="00272AB0"/>
    <w:rsid w:val="002947E0"/>
    <w:rsid w:val="002B4830"/>
    <w:rsid w:val="002D3EE4"/>
    <w:rsid w:val="002F3A19"/>
    <w:rsid w:val="00302440"/>
    <w:rsid w:val="0030737B"/>
    <w:rsid w:val="0031530F"/>
    <w:rsid w:val="00327F5A"/>
    <w:rsid w:val="003866E7"/>
    <w:rsid w:val="003A30C7"/>
    <w:rsid w:val="003D7531"/>
    <w:rsid w:val="003E7312"/>
    <w:rsid w:val="00412F79"/>
    <w:rsid w:val="00423EC6"/>
    <w:rsid w:val="00493D76"/>
    <w:rsid w:val="004D05A7"/>
    <w:rsid w:val="004F0B69"/>
    <w:rsid w:val="004F2CE5"/>
    <w:rsid w:val="004F374B"/>
    <w:rsid w:val="00541590"/>
    <w:rsid w:val="00544E8F"/>
    <w:rsid w:val="00583B66"/>
    <w:rsid w:val="0059573F"/>
    <w:rsid w:val="006210B3"/>
    <w:rsid w:val="00632CAF"/>
    <w:rsid w:val="0067206D"/>
    <w:rsid w:val="006726F6"/>
    <w:rsid w:val="00683BD0"/>
    <w:rsid w:val="00690002"/>
    <w:rsid w:val="0069565B"/>
    <w:rsid w:val="00695A15"/>
    <w:rsid w:val="006D0BBC"/>
    <w:rsid w:val="006F1B3C"/>
    <w:rsid w:val="006F206A"/>
    <w:rsid w:val="007A6D3B"/>
    <w:rsid w:val="007B41E1"/>
    <w:rsid w:val="007D6E92"/>
    <w:rsid w:val="00812DD8"/>
    <w:rsid w:val="008267B2"/>
    <w:rsid w:val="0083100B"/>
    <w:rsid w:val="008847F4"/>
    <w:rsid w:val="008862A3"/>
    <w:rsid w:val="008B4BDB"/>
    <w:rsid w:val="008D7D5C"/>
    <w:rsid w:val="008F5D0A"/>
    <w:rsid w:val="009207C1"/>
    <w:rsid w:val="00940B2A"/>
    <w:rsid w:val="00980A7D"/>
    <w:rsid w:val="009B2214"/>
    <w:rsid w:val="009B2A37"/>
    <w:rsid w:val="009C3D2C"/>
    <w:rsid w:val="009D74BD"/>
    <w:rsid w:val="00A41171"/>
    <w:rsid w:val="00A52BD5"/>
    <w:rsid w:val="00A73970"/>
    <w:rsid w:val="00A86829"/>
    <w:rsid w:val="00A87190"/>
    <w:rsid w:val="00AB7C9A"/>
    <w:rsid w:val="00B067D3"/>
    <w:rsid w:val="00B13F4C"/>
    <w:rsid w:val="00B46CDA"/>
    <w:rsid w:val="00B630C3"/>
    <w:rsid w:val="00B77D03"/>
    <w:rsid w:val="00B86599"/>
    <w:rsid w:val="00B87774"/>
    <w:rsid w:val="00B95707"/>
    <w:rsid w:val="00BA012E"/>
    <w:rsid w:val="00BA0364"/>
    <w:rsid w:val="00BA0E32"/>
    <w:rsid w:val="00BA5E2B"/>
    <w:rsid w:val="00BB1796"/>
    <w:rsid w:val="00C11429"/>
    <w:rsid w:val="00C57E22"/>
    <w:rsid w:val="00C94A31"/>
    <w:rsid w:val="00CB080F"/>
    <w:rsid w:val="00CE5468"/>
    <w:rsid w:val="00D015DA"/>
    <w:rsid w:val="00D4105D"/>
    <w:rsid w:val="00D45338"/>
    <w:rsid w:val="00D530DE"/>
    <w:rsid w:val="00D72315"/>
    <w:rsid w:val="00DA3543"/>
    <w:rsid w:val="00DB04C8"/>
    <w:rsid w:val="00DB4F9D"/>
    <w:rsid w:val="00DC79A6"/>
    <w:rsid w:val="00E36ABC"/>
    <w:rsid w:val="00E45D9D"/>
    <w:rsid w:val="00E46E32"/>
    <w:rsid w:val="00E76F1D"/>
    <w:rsid w:val="00E95C38"/>
    <w:rsid w:val="00EF18A2"/>
    <w:rsid w:val="00F07B07"/>
    <w:rsid w:val="00F35B94"/>
    <w:rsid w:val="00F47428"/>
    <w:rsid w:val="00F47DD2"/>
    <w:rsid w:val="00F51874"/>
    <w:rsid w:val="00F67B09"/>
    <w:rsid w:val="00FA21C5"/>
    <w:rsid w:val="00FA7FF0"/>
    <w:rsid w:val="00FB33D6"/>
    <w:rsid w:val="00FD101E"/>
    <w:rsid w:val="00FE2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A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22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226C"/>
    <w:rPr>
      <w:sz w:val="18"/>
      <w:szCs w:val="18"/>
    </w:rPr>
  </w:style>
  <w:style w:type="paragraph" w:styleId="a4">
    <w:name w:val="footer"/>
    <w:basedOn w:val="a"/>
    <w:link w:val="Char0"/>
    <w:uiPriority w:val="99"/>
    <w:unhideWhenUsed/>
    <w:rsid w:val="0015226C"/>
    <w:pPr>
      <w:tabs>
        <w:tab w:val="center" w:pos="4153"/>
        <w:tab w:val="right" w:pos="8306"/>
      </w:tabs>
      <w:snapToGrid w:val="0"/>
      <w:jc w:val="left"/>
    </w:pPr>
    <w:rPr>
      <w:sz w:val="18"/>
      <w:szCs w:val="18"/>
    </w:rPr>
  </w:style>
  <w:style w:type="character" w:customStyle="1" w:styleId="Char0">
    <w:name w:val="页脚 Char"/>
    <w:basedOn w:val="a0"/>
    <w:link w:val="a4"/>
    <w:uiPriority w:val="99"/>
    <w:rsid w:val="0015226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795</Words>
  <Characters>4532</Characters>
  <Application>Microsoft Office Word</Application>
  <DocSecurity>0</DocSecurity>
  <Lines>37</Lines>
  <Paragraphs>10</Paragraphs>
  <ScaleCrop>false</ScaleCrop>
  <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2017-09-02T06:28:00Z</dcterms:created>
  <dcterms:modified xsi:type="dcterms:W3CDTF">2017-09-02T06:49:00Z</dcterms:modified>
</cp:coreProperties>
</file>